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0CCF6" w14:textId="77777777" w:rsidR="002C0C73" w:rsidRDefault="002529C6" w:rsidP="002C0C73">
      <w:pPr>
        <w:spacing w:after="0" w:line="360" w:lineRule="auto"/>
        <w:jc w:val="center"/>
        <w:rPr>
          <w:rFonts w:asciiTheme="majorBidi" w:hAnsiTheme="majorBidi" w:cstheme="majorBidi"/>
          <w:b/>
          <w:bCs/>
          <w:sz w:val="28"/>
          <w:szCs w:val="28"/>
        </w:rPr>
      </w:pPr>
      <w:proofErr w:type="spellStart"/>
      <w:r w:rsidRPr="002C0C73">
        <w:rPr>
          <w:rFonts w:asciiTheme="majorBidi" w:hAnsiTheme="majorBidi" w:cstheme="majorBidi"/>
          <w:b/>
          <w:bCs/>
          <w:sz w:val="28"/>
          <w:szCs w:val="28"/>
        </w:rPr>
        <w:t>Identitas</w:t>
      </w:r>
      <w:proofErr w:type="spellEnd"/>
      <w:r w:rsidRPr="002C0C73">
        <w:rPr>
          <w:rFonts w:asciiTheme="majorBidi" w:hAnsiTheme="majorBidi" w:cstheme="majorBidi"/>
          <w:b/>
          <w:bCs/>
          <w:sz w:val="28"/>
          <w:szCs w:val="28"/>
        </w:rPr>
        <w:t xml:space="preserve"> </w:t>
      </w:r>
      <w:proofErr w:type="spellStart"/>
      <w:r w:rsidRPr="002C0C73">
        <w:rPr>
          <w:rFonts w:asciiTheme="majorBidi" w:hAnsiTheme="majorBidi" w:cstheme="majorBidi"/>
          <w:b/>
          <w:bCs/>
          <w:sz w:val="28"/>
          <w:szCs w:val="28"/>
        </w:rPr>
        <w:t>Budaya</w:t>
      </w:r>
      <w:proofErr w:type="spellEnd"/>
      <w:r w:rsidRPr="002C0C73">
        <w:rPr>
          <w:rFonts w:asciiTheme="majorBidi" w:hAnsiTheme="majorBidi" w:cstheme="majorBidi"/>
          <w:b/>
          <w:bCs/>
          <w:sz w:val="28"/>
          <w:szCs w:val="28"/>
        </w:rPr>
        <w:t xml:space="preserve"> Arab </w:t>
      </w:r>
      <w:proofErr w:type="spellStart"/>
      <w:r w:rsidRPr="002C0C73">
        <w:rPr>
          <w:rFonts w:asciiTheme="majorBidi" w:hAnsiTheme="majorBidi" w:cstheme="majorBidi"/>
          <w:b/>
          <w:bCs/>
          <w:sz w:val="28"/>
          <w:szCs w:val="28"/>
        </w:rPr>
        <w:t>pada</w:t>
      </w:r>
      <w:proofErr w:type="spellEnd"/>
      <w:r w:rsidRPr="002C0C73">
        <w:rPr>
          <w:rFonts w:asciiTheme="majorBidi" w:hAnsiTheme="majorBidi" w:cstheme="majorBidi"/>
          <w:b/>
          <w:bCs/>
          <w:sz w:val="28"/>
          <w:szCs w:val="28"/>
        </w:rPr>
        <w:t xml:space="preserve"> </w:t>
      </w:r>
      <w:proofErr w:type="spellStart"/>
      <w:r w:rsidRPr="002C0C73">
        <w:rPr>
          <w:rFonts w:asciiTheme="majorBidi" w:hAnsiTheme="majorBidi" w:cstheme="majorBidi"/>
          <w:b/>
          <w:bCs/>
          <w:sz w:val="28"/>
          <w:szCs w:val="28"/>
        </w:rPr>
        <w:t>Rumah</w:t>
      </w:r>
      <w:proofErr w:type="spellEnd"/>
      <w:r w:rsidRPr="002C0C73">
        <w:rPr>
          <w:rFonts w:asciiTheme="majorBidi" w:hAnsiTheme="majorBidi" w:cstheme="majorBidi"/>
          <w:b/>
          <w:bCs/>
          <w:sz w:val="28"/>
          <w:szCs w:val="28"/>
        </w:rPr>
        <w:t xml:space="preserve"> </w:t>
      </w:r>
      <w:proofErr w:type="spellStart"/>
      <w:r w:rsidRPr="002C0C73">
        <w:rPr>
          <w:rFonts w:asciiTheme="majorBidi" w:hAnsiTheme="majorBidi" w:cstheme="majorBidi"/>
          <w:b/>
          <w:bCs/>
          <w:sz w:val="28"/>
          <w:szCs w:val="28"/>
        </w:rPr>
        <w:t>Masyarakat</w:t>
      </w:r>
      <w:proofErr w:type="spellEnd"/>
      <w:r w:rsidRPr="002C0C73">
        <w:rPr>
          <w:rFonts w:asciiTheme="majorBidi" w:hAnsiTheme="majorBidi" w:cstheme="majorBidi"/>
          <w:b/>
          <w:bCs/>
          <w:sz w:val="28"/>
          <w:szCs w:val="28"/>
        </w:rPr>
        <w:t xml:space="preserve"> Arab Hadrami </w:t>
      </w:r>
    </w:p>
    <w:p w14:paraId="08BEAB5B" w14:textId="13CD130E" w:rsidR="00F46E96" w:rsidRPr="002C0C73" w:rsidRDefault="002529C6" w:rsidP="002C0C73">
      <w:pPr>
        <w:spacing w:after="0" w:line="360" w:lineRule="auto"/>
        <w:jc w:val="center"/>
        <w:rPr>
          <w:rFonts w:asciiTheme="majorBidi" w:hAnsiTheme="majorBidi" w:cstheme="majorBidi"/>
          <w:b/>
          <w:bCs/>
          <w:sz w:val="28"/>
          <w:szCs w:val="28"/>
        </w:rPr>
      </w:pPr>
      <w:r w:rsidRPr="002C0C73">
        <w:rPr>
          <w:rFonts w:asciiTheme="majorBidi" w:hAnsiTheme="majorBidi" w:cstheme="majorBidi"/>
          <w:b/>
          <w:bCs/>
          <w:sz w:val="28"/>
          <w:szCs w:val="28"/>
        </w:rPr>
        <w:t xml:space="preserve">di Tanah </w:t>
      </w:r>
      <w:proofErr w:type="spellStart"/>
      <w:r w:rsidRPr="002C0C73">
        <w:rPr>
          <w:rFonts w:asciiTheme="majorBidi" w:hAnsiTheme="majorBidi" w:cstheme="majorBidi"/>
          <w:b/>
          <w:bCs/>
          <w:sz w:val="28"/>
          <w:szCs w:val="28"/>
        </w:rPr>
        <w:t>Abang</w:t>
      </w:r>
      <w:proofErr w:type="spellEnd"/>
      <w:r w:rsidRPr="002C0C73">
        <w:rPr>
          <w:rFonts w:asciiTheme="majorBidi" w:hAnsiTheme="majorBidi" w:cstheme="majorBidi"/>
          <w:b/>
          <w:bCs/>
          <w:sz w:val="28"/>
          <w:szCs w:val="28"/>
        </w:rPr>
        <w:t xml:space="preserve"> Jakarta</w:t>
      </w:r>
    </w:p>
    <w:p w14:paraId="529009F3" w14:textId="4CBFDD45" w:rsidR="002529C6" w:rsidRPr="002C0C73" w:rsidRDefault="008A791E" w:rsidP="002C0C73">
      <w:pPr>
        <w:spacing w:after="0" w:line="360" w:lineRule="auto"/>
        <w:jc w:val="center"/>
        <w:rPr>
          <w:rFonts w:asciiTheme="majorBidi" w:hAnsiTheme="majorBidi" w:cstheme="majorBidi"/>
          <w:b/>
          <w:bCs/>
          <w:sz w:val="28"/>
          <w:szCs w:val="28"/>
        </w:rPr>
      </w:pPr>
      <w:r w:rsidRPr="002C0C73">
        <w:rPr>
          <w:rFonts w:asciiTheme="majorBidi" w:hAnsiTheme="majorBidi" w:cstheme="majorBidi"/>
          <w:b/>
          <w:bCs/>
          <w:sz w:val="28"/>
          <w:szCs w:val="28"/>
        </w:rPr>
        <w:t>(</w:t>
      </w:r>
      <w:proofErr w:type="spellStart"/>
      <w:r w:rsidRPr="002C0C73">
        <w:rPr>
          <w:rFonts w:asciiTheme="majorBidi" w:hAnsiTheme="majorBidi" w:cstheme="majorBidi"/>
          <w:b/>
          <w:bCs/>
          <w:sz w:val="28"/>
          <w:szCs w:val="28"/>
        </w:rPr>
        <w:t>Studi</w:t>
      </w:r>
      <w:proofErr w:type="spellEnd"/>
      <w:r w:rsidRPr="002C0C73">
        <w:rPr>
          <w:rFonts w:asciiTheme="majorBidi" w:hAnsiTheme="majorBidi" w:cstheme="majorBidi"/>
          <w:b/>
          <w:bCs/>
          <w:sz w:val="28"/>
          <w:szCs w:val="28"/>
        </w:rPr>
        <w:t xml:space="preserve"> </w:t>
      </w:r>
      <w:proofErr w:type="spellStart"/>
      <w:r w:rsidRPr="002C0C73">
        <w:rPr>
          <w:rFonts w:asciiTheme="majorBidi" w:hAnsiTheme="majorBidi" w:cstheme="majorBidi"/>
          <w:b/>
          <w:bCs/>
          <w:sz w:val="28"/>
          <w:szCs w:val="28"/>
        </w:rPr>
        <w:t>Kasus</w:t>
      </w:r>
      <w:proofErr w:type="spellEnd"/>
      <w:r w:rsidRPr="002C0C73">
        <w:rPr>
          <w:rFonts w:asciiTheme="majorBidi" w:hAnsiTheme="majorBidi" w:cstheme="majorBidi"/>
          <w:b/>
          <w:bCs/>
          <w:sz w:val="28"/>
          <w:szCs w:val="28"/>
        </w:rPr>
        <w:t xml:space="preserve"> </w:t>
      </w:r>
      <w:proofErr w:type="spellStart"/>
      <w:r w:rsidRPr="002C0C73">
        <w:rPr>
          <w:rFonts w:asciiTheme="majorBidi" w:hAnsiTheme="majorBidi" w:cstheme="majorBidi"/>
          <w:b/>
          <w:bCs/>
          <w:sz w:val="28"/>
          <w:szCs w:val="28"/>
        </w:rPr>
        <w:t>Keluarga</w:t>
      </w:r>
      <w:proofErr w:type="spellEnd"/>
      <w:r w:rsidRPr="002C0C73">
        <w:rPr>
          <w:rFonts w:asciiTheme="majorBidi" w:hAnsiTheme="majorBidi" w:cstheme="majorBidi"/>
          <w:b/>
          <w:bCs/>
          <w:sz w:val="28"/>
          <w:szCs w:val="28"/>
        </w:rPr>
        <w:t xml:space="preserve"> </w:t>
      </w:r>
      <w:r w:rsidR="00600945" w:rsidRPr="002C0C73">
        <w:rPr>
          <w:rFonts w:asciiTheme="majorBidi" w:hAnsiTheme="majorBidi" w:cstheme="majorBidi"/>
          <w:b/>
          <w:bCs/>
          <w:sz w:val="28"/>
          <w:szCs w:val="28"/>
        </w:rPr>
        <w:t>Al-Bar</w:t>
      </w:r>
      <w:r w:rsidR="001A01B5" w:rsidRPr="002C0C73">
        <w:rPr>
          <w:rFonts w:asciiTheme="majorBidi" w:hAnsiTheme="majorBidi" w:cstheme="majorBidi"/>
          <w:b/>
          <w:bCs/>
          <w:sz w:val="28"/>
          <w:szCs w:val="28"/>
          <w:lang w:val="id-ID"/>
        </w:rPr>
        <w:t>q</w:t>
      </w:r>
      <w:proofErr w:type="spellStart"/>
      <w:r w:rsidR="00600945" w:rsidRPr="002C0C73">
        <w:rPr>
          <w:rFonts w:asciiTheme="majorBidi" w:hAnsiTheme="majorBidi" w:cstheme="majorBidi"/>
          <w:b/>
          <w:bCs/>
          <w:sz w:val="28"/>
          <w:szCs w:val="28"/>
        </w:rPr>
        <w:t>i</w:t>
      </w:r>
      <w:proofErr w:type="spellEnd"/>
      <w:r w:rsidRPr="002C0C73">
        <w:rPr>
          <w:rFonts w:asciiTheme="majorBidi" w:hAnsiTheme="majorBidi" w:cstheme="majorBidi"/>
          <w:b/>
          <w:bCs/>
          <w:sz w:val="28"/>
          <w:szCs w:val="28"/>
        </w:rPr>
        <w:t>)</w:t>
      </w:r>
    </w:p>
    <w:p w14:paraId="77988225" w14:textId="77777777" w:rsidR="002C0C73" w:rsidRPr="001A01B5" w:rsidRDefault="002C0C73" w:rsidP="002C0C73">
      <w:pPr>
        <w:spacing w:after="0" w:line="360" w:lineRule="auto"/>
        <w:jc w:val="center"/>
        <w:rPr>
          <w:rFonts w:asciiTheme="majorBidi" w:hAnsiTheme="majorBidi" w:cstheme="majorBidi"/>
          <w:b/>
          <w:bCs/>
        </w:rPr>
      </w:pPr>
    </w:p>
    <w:p w14:paraId="7E703A3C" w14:textId="77777777" w:rsidR="008A791E" w:rsidRPr="001A01B5" w:rsidRDefault="008A791E" w:rsidP="001A01B5">
      <w:pPr>
        <w:spacing w:line="360" w:lineRule="auto"/>
        <w:jc w:val="center"/>
        <w:rPr>
          <w:rFonts w:asciiTheme="majorBidi" w:hAnsiTheme="majorBidi" w:cstheme="majorBidi"/>
          <w:b/>
          <w:bCs/>
        </w:rPr>
      </w:pPr>
      <w:r w:rsidRPr="001A01B5">
        <w:rPr>
          <w:rFonts w:asciiTheme="majorBidi" w:hAnsiTheme="majorBidi" w:cstheme="majorBidi"/>
          <w:b/>
          <w:bCs/>
        </w:rPr>
        <w:t>Febri Priyoyudanto, Amani Abdullah</w:t>
      </w:r>
    </w:p>
    <w:p w14:paraId="427405AB" w14:textId="77777777" w:rsidR="002C0C73" w:rsidRDefault="00282394" w:rsidP="002C0C73">
      <w:pPr>
        <w:spacing w:after="0" w:line="360" w:lineRule="auto"/>
        <w:jc w:val="center"/>
        <w:rPr>
          <w:rFonts w:asciiTheme="majorBidi" w:hAnsiTheme="majorBidi" w:cstheme="majorBidi"/>
          <w:lang w:val="id-ID"/>
        </w:rPr>
      </w:pPr>
      <w:r w:rsidRPr="00B701E7">
        <w:rPr>
          <w:rFonts w:asciiTheme="majorBidi" w:hAnsiTheme="majorBidi" w:cstheme="majorBidi"/>
          <w:lang w:val="id-ID"/>
        </w:rPr>
        <w:t xml:space="preserve">Program Studi Bahasa dan Kebudayaan Arab, Fakultas Ilmu Pengetahuan Budaya, </w:t>
      </w:r>
    </w:p>
    <w:p w14:paraId="1D462AFD" w14:textId="2F0A8A9A" w:rsidR="00282394" w:rsidRPr="00B701E7" w:rsidRDefault="00282394" w:rsidP="002C0C73">
      <w:pPr>
        <w:spacing w:after="0" w:line="360" w:lineRule="auto"/>
        <w:jc w:val="center"/>
        <w:rPr>
          <w:rFonts w:asciiTheme="majorBidi" w:hAnsiTheme="majorBidi" w:cstheme="majorBidi"/>
          <w:lang w:val="id-ID"/>
        </w:rPr>
      </w:pPr>
      <w:r w:rsidRPr="00B701E7">
        <w:rPr>
          <w:rFonts w:asciiTheme="majorBidi" w:hAnsiTheme="majorBidi" w:cstheme="majorBidi"/>
          <w:lang w:val="id-ID"/>
        </w:rPr>
        <w:t>Universitas Al Azhar Indonesia</w:t>
      </w:r>
    </w:p>
    <w:p w14:paraId="1C41D9F7" w14:textId="77777777" w:rsidR="00282394" w:rsidRPr="00B701E7" w:rsidRDefault="00282394" w:rsidP="002C0C73">
      <w:pPr>
        <w:spacing w:after="0" w:line="360" w:lineRule="auto"/>
        <w:jc w:val="center"/>
        <w:rPr>
          <w:rFonts w:asciiTheme="majorBidi" w:hAnsiTheme="majorBidi" w:cstheme="majorBidi"/>
          <w:lang w:val="id-ID"/>
        </w:rPr>
      </w:pPr>
      <w:r w:rsidRPr="00B701E7">
        <w:rPr>
          <w:rFonts w:asciiTheme="majorBidi" w:hAnsiTheme="majorBidi" w:cstheme="majorBidi"/>
          <w:lang w:val="id-ID"/>
        </w:rPr>
        <w:t>Jl. Sisingamaraja Kompleks Masjid Agung Al Azhar, Kebayoran Baru, Jakarta Selatan, 12110</w:t>
      </w:r>
    </w:p>
    <w:p w14:paraId="588D5E97" w14:textId="518205C0" w:rsidR="00282394" w:rsidRDefault="00282394" w:rsidP="002C0C73">
      <w:pPr>
        <w:spacing w:after="0" w:line="360" w:lineRule="auto"/>
        <w:jc w:val="center"/>
        <w:rPr>
          <w:rFonts w:asciiTheme="majorBidi" w:hAnsiTheme="majorBidi" w:cstheme="majorBidi"/>
          <w:lang w:val="id-ID"/>
        </w:rPr>
      </w:pPr>
      <w:r w:rsidRPr="00B701E7">
        <w:rPr>
          <w:rFonts w:asciiTheme="majorBidi" w:hAnsiTheme="majorBidi" w:cstheme="majorBidi"/>
          <w:lang w:val="id-ID"/>
        </w:rPr>
        <w:t xml:space="preserve">Penulis untuk Korespondensi/E-mail: </w:t>
      </w:r>
      <w:hyperlink r:id="rId8" w:history="1">
        <w:r w:rsidR="002C0C73" w:rsidRPr="009B6F89">
          <w:rPr>
            <w:rStyle w:val="Hyperlink"/>
            <w:rFonts w:asciiTheme="majorBidi" w:hAnsiTheme="majorBidi" w:cstheme="majorBidi"/>
            <w:lang w:val="id-ID"/>
          </w:rPr>
          <w:t>febri.priyoyudanto@uai.ac.id</w:t>
        </w:r>
      </w:hyperlink>
    </w:p>
    <w:p w14:paraId="3F717F73" w14:textId="77777777" w:rsidR="002C0C73" w:rsidRPr="00B701E7" w:rsidRDefault="002C0C73" w:rsidP="002C0C73">
      <w:pPr>
        <w:spacing w:after="0" w:line="360" w:lineRule="auto"/>
        <w:jc w:val="center"/>
        <w:rPr>
          <w:rFonts w:asciiTheme="majorBidi" w:hAnsiTheme="majorBidi" w:cstheme="majorBidi"/>
          <w:lang w:val="id-ID"/>
        </w:rPr>
      </w:pPr>
    </w:p>
    <w:p w14:paraId="06455C30" w14:textId="77777777" w:rsidR="008A791E" w:rsidRPr="00B701E7" w:rsidRDefault="002F7F83" w:rsidP="001A01B5">
      <w:pPr>
        <w:spacing w:line="240" w:lineRule="auto"/>
        <w:jc w:val="both"/>
        <w:rPr>
          <w:rFonts w:asciiTheme="majorBidi" w:hAnsiTheme="majorBidi" w:cstheme="majorBidi"/>
          <w:lang w:val="id-ID"/>
        </w:rPr>
      </w:pPr>
      <w:r w:rsidRPr="00B701E7">
        <w:rPr>
          <w:rFonts w:asciiTheme="majorBidi" w:hAnsiTheme="majorBidi" w:cstheme="majorBidi"/>
          <w:lang w:val="id-ID"/>
        </w:rPr>
        <w:t>Abstract - The spatial design and application of ornaments in the houses of the Hadrami Arab community in Indonesia have a uniqueness.</w:t>
      </w:r>
      <w:r w:rsidR="00282394" w:rsidRPr="00B701E7">
        <w:rPr>
          <w:rFonts w:asciiTheme="majorBidi" w:hAnsiTheme="majorBidi" w:cstheme="majorBidi"/>
          <w:lang w:val="id-ID"/>
        </w:rPr>
        <w:t xml:space="preserve"> The distinctiveness features a combination or adaptation of cultures, resulting in a unique design character. This represents the cultural identity that is still maintained by the Hadrami Arab community in Tanah Abang, Central Jakarta. The direct observation method is used to identify problems in the form of the application of space design and Arabic-style ornaments that are still maintained in the Hadrami Arab community house in Tanah Abang, Central Jakarta in the Hadrami Al-Bar</w:t>
      </w:r>
      <w:r w:rsidR="001A01B5">
        <w:rPr>
          <w:rFonts w:asciiTheme="majorBidi" w:hAnsiTheme="majorBidi" w:cstheme="majorBidi"/>
          <w:lang w:val="id-ID"/>
        </w:rPr>
        <w:t>q</w:t>
      </w:r>
      <w:r w:rsidR="00282394" w:rsidRPr="00B701E7">
        <w:rPr>
          <w:rFonts w:asciiTheme="majorBidi" w:hAnsiTheme="majorBidi" w:cstheme="majorBidi"/>
          <w:lang w:val="id-ID"/>
        </w:rPr>
        <w:t xml:space="preserve">i family. </w:t>
      </w:r>
      <w:r w:rsidR="00E666FD" w:rsidRPr="00B701E7">
        <w:rPr>
          <w:rFonts w:asciiTheme="majorBidi" w:hAnsiTheme="majorBidi" w:cstheme="majorBidi"/>
          <w:lang w:val="id-ID"/>
        </w:rPr>
        <w:t>The findings of this research reveal the application of Arabic-style ornaments with Arabesque characteristics and also the application of space design with Arabic styles both classical and modern. This research is expected to contribute to public understanding of Hadrami Arab culture as a peranakan Arab community that also contributes to Indonesia's multicultural cultural repertoire.</w:t>
      </w:r>
    </w:p>
    <w:p w14:paraId="1AD83259" w14:textId="64C43E6C" w:rsidR="008A791E" w:rsidRPr="00B701E7" w:rsidRDefault="1AD94819" w:rsidP="22947863">
      <w:pPr>
        <w:spacing w:line="240" w:lineRule="auto"/>
        <w:jc w:val="both"/>
        <w:rPr>
          <w:rFonts w:asciiTheme="majorBidi" w:hAnsiTheme="majorBidi" w:cstheme="majorBidi"/>
          <w:lang w:val="id-ID"/>
        </w:rPr>
      </w:pPr>
      <w:proofErr w:type="spellStart"/>
      <w:r w:rsidRPr="22947863">
        <w:rPr>
          <w:rFonts w:asciiTheme="majorBidi" w:hAnsiTheme="majorBidi" w:cstheme="majorBidi"/>
        </w:rPr>
        <w:t>Abstra</w:t>
      </w:r>
      <w:proofErr w:type="spellEnd"/>
      <w:r w:rsidR="6AD75AFB" w:rsidRPr="22947863">
        <w:rPr>
          <w:rFonts w:asciiTheme="majorBidi" w:hAnsiTheme="majorBidi" w:cstheme="majorBidi"/>
          <w:lang w:val="id-ID"/>
        </w:rPr>
        <w:t>k</w:t>
      </w:r>
      <w:r w:rsidR="23DD7B86" w:rsidRPr="22947863">
        <w:rPr>
          <w:rFonts w:asciiTheme="majorBidi" w:hAnsiTheme="majorBidi" w:cstheme="majorBidi"/>
          <w:lang w:val="id-ID"/>
        </w:rPr>
        <w:t xml:space="preserve"> </w:t>
      </w:r>
      <w:r w:rsidR="23DD7B86" w:rsidRPr="22947863">
        <w:rPr>
          <w:rFonts w:asciiTheme="majorBidi" w:hAnsiTheme="majorBidi" w:cstheme="majorBidi"/>
        </w:rPr>
        <w:t>–</w:t>
      </w:r>
      <w:r w:rsidRPr="22947863">
        <w:rPr>
          <w:rFonts w:asciiTheme="majorBidi" w:hAnsiTheme="majorBidi" w:cstheme="majorBidi"/>
        </w:rPr>
        <w:t xml:space="preserve"> </w:t>
      </w:r>
      <w:r w:rsidR="406F0E46" w:rsidRPr="22947863">
        <w:rPr>
          <w:rFonts w:asciiTheme="majorBidi" w:hAnsiTheme="majorBidi" w:cstheme="majorBidi"/>
          <w:lang w:val="id-ID"/>
        </w:rPr>
        <w:t>Desain ruang</w:t>
      </w:r>
      <w:r w:rsidR="23DD7B86" w:rsidRPr="22947863">
        <w:rPr>
          <w:rFonts w:asciiTheme="majorBidi" w:hAnsiTheme="majorBidi" w:cstheme="majorBidi"/>
          <w:lang w:val="id-ID"/>
        </w:rPr>
        <w:t xml:space="preserve"> </w:t>
      </w:r>
      <w:r w:rsidR="406F0E46" w:rsidRPr="22947863">
        <w:rPr>
          <w:rFonts w:asciiTheme="majorBidi" w:hAnsiTheme="majorBidi" w:cstheme="majorBidi"/>
          <w:lang w:val="id-ID"/>
        </w:rPr>
        <w:t>dan penerapan ornamen</w:t>
      </w:r>
      <w:r w:rsidR="23DD7B86" w:rsidRPr="22947863">
        <w:rPr>
          <w:rFonts w:asciiTheme="majorBidi" w:hAnsiTheme="majorBidi" w:cstheme="majorBidi"/>
          <w:lang w:val="id-ID"/>
        </w:rPr>
        <w:t xml:space="preserve"> pada</w:t>
      </w:r>
      <w:r w:rsidR="406F0E46" w:rsidRPr="22947863">
        <w:rPr>
          <w:rFonts w:asciiTheme="majorBidi" w:hAnsiTheme="majorBidi" w:cstheme="majorBidi"/>
          <w:lang w:val="id-ID"/>
        </w:rPr>
        <w:t xml:space="preserve"> rumah</w:t>
      </w:r>
      <w:r w:rsidR="23DD7B86" w:rsidRPr="22947863">
        <w:rPr>
          <w:rFonts w:asciiTheme="majorBidi" w:hAnsiTheme="majorBidi" w:cstheme="majorBidi"/>
          <w:lang w:val="id-ID"/>
        </w:rPr>
        <w:t xml:space="preserve"> masyarakat Arab H</w:t>
      </w:r>
      <w:r w:rsidR="406F0E46" w:rsidRPr="22947863">
        <w:rPr>
          <w:rFonts w:asciiTheme="majorBidi" w:hAnsiTheme="majorBidi" w:cstheme="majorBidi"/>
          <w:lang w:val="id-ID"/>
        </w:rPr>
        <w:t xml:space="preserve">adrami di Indonesia memilki sebuah </w:t>
      </w:r>
      <w:r w:rsidR="6AD75AFB" w:rsidRPr="22947863">
        <w:rPr>
          <w:rFonts w:asciiTheme="majorBidi" w:hAnsiTheme="majorBidi" w:cstheme="majorBidi"/>
          <w:lang w:val="id-ID"/>
        </w:rPr>
        <w:t>kekhasan</w:t>
      </w:r>
      <w:r w:rsidR="406F0E46" w:rsidRPr="22947863">
        <w:rPr>
          <w:rFonts w:asciiTheme="majorBidi" w:hAnsiTheme="majorBidi" w:cstheme="majorBidi"/>
          <w:lang w:val="id-ID"/>
        </w:rPr>
        <w:t>. Tak jarang kekhasan tersebut menampilkan sebuah kombinasi ataupun adaptasi budaya sehingga menghasilkan karakter desain</w:t>
      </w:r>
      <w:r w:rsidR="307661A1" w:rsidRPr="22947863">
        <w:rPr>
          <w:rFonts w:asciiTheme="majorBidi" w:hAnsiTheme="majorBidi" w:cstheme="majorBidi"/>
          <w:lang w:val="id-ID"/>
        </w:rPr>
        <w:t xml:space="preserve"> Arab</w:t>
      </w:r>
      <w:r w:rsidR="406F0E46" w:rsidRPr="22947863">
        <w:rPr>
          <w:rFonts w:asciiTheme="majorBidi" w:hAnsiTheme="majorBidi" w:cstheme="majorBidi"/>
          <w:lang w:val="id-ID"/>
        </w:rPr>
        <w:t xml:space="preserve"> </w:t>
      </w:r>
      <w:r w:rsidR="31D88B77" w:rsidRPr="22947863">
        <w:rPr>
          <w:rFonts w:asciiTheme="majorBidi" w:hAnsiTheme="majorBidi" w:cstheme="majorBidi"/>
          <w:lang w:val="id-ID"/>
        </w:rPr>
        <w:t>yang unik</w:t>
      </w:r>
      <w:r w:rsidR="6AD75AFB" w:rsidRPr="22947863">
        <w:rPr>
          <w:rFonts w:asciiTheme="majorBidi" w:hAnsiTheme="majorBidi" w:cstheme="majorBidi"/>
          <w:lang w:val="id-ID"/>
        </w:rPr>
        <w:t>. Hal tersebut merupakan identitas budaya yang masih dipertahankan oleh masyarakat Arab Hadrami di Tanah Abang Jakarta Pusat. Metode observasi langsung digunakan untuk mengidentifikasi permasalahan berupa penerapan desain ruang</w:t>
      </w:r>
      <w:r w:rsidR="1FED6C18" w:rsidRPr="22947863">
        <w:rPr>
          <w:rFonts w:asciiTheme="majorBidi" w:hAnsiTheme="majorBidi" w:cstheme="majorBidi"/>
          <w:lang w:val="id-ID"/>
        </w:rPr>
        <w:t xml:space="preserve"> Arab</w:t>
      </w:r>
      <w:r w:rsidR="6AD75AFB" w:rsidRPr="22947863">
        <w:rPr>
          <w:rFonts w:asciiTheme="majorBidi" w:hAnsiTheme="majorBidi" w:cstheme="majorBidi"/>
          <w:lang w:val="id-ID"/>
        </w:rPr>
        <w:t xml:space="preserve"> dan ornamen bergaya Arab yang masih dipertahankan pada rumah masyarkat Arab Hadrami di Tanah Abang Jakarta Pusat</w:t>
      </w:r>
      <w:r w:rsidR="79471324" w:rsidRPr="22947863">
        <w:rPr>
          <w:rFonts w:asciiTheme="majorBidi" w:hAnsiTheme="majorBidi" w:cstheme="majorBidi"/>
          <w:lang w:val="id-ID"/>
        </w:rPr>
        <w:t xml:space="preserve"> pada keluarga Hadrami Al-Bar</w:t>
      </w:r>
      <w:r w:rsidR="48B93C68" w:rsidRPr="22947863">
        <w:rPr>
          <w:rFonts w:asciiTheme="majorBidi" w:hAnsiTheme="majorBidi" w:cstheme="majorBidi"/>
          <w:lang w:val="id-ID"/>
        </w:rPr>
        <w:t>q</w:t>
      </w:r>
      <w:r w:rsidR="79471324" w:rsidRPr="22947863">
        <w:rPr>
          <w:rFonts w:asciiTheme="majorBidi" w:hAnsiTheme="majorBidi" w:cstheme="majorBidi"/>
          <w:lang w:val="id-ID"/>
        </w:rPr>
        <w:t>i</w:t>
      </w:r>
      <w:r w:rsidR="6AD75AFB" w:rsidRPr="22947863">
        <w:rPr>
          <w:rFonts w:asciiTheme="majorBidi" w:hAnsiTheme="majorBidi" w:cstheme="majorBidi"/>
          <w:lang w:val="id-ID"/>
        </w:rPr>
        <w:t xml:space="preserve">. </w:t>
      </w:r>
      <w:r w:rsidR="79471324" w:rsidRPr="22947863">
        <w:rPr>
          <w:rFonts w:asciiTheme="majorBidi" w:hAnsiTheme="majorBidi" w:cstheme="majorBidi"/>
          <w:lang w:val="id-ID"/>
        </w:rPr>
        <w:t xml:space="preserve">Temuan penilitian ini menunjukkan adanya penerapan ornamen bergaya Arab dengan ciri </w:t>
      </w:r>
      <w:r w:rsidR="79471324" w:rsidRPr="00D123D4">
        <w:rPr>
          <w:rFonts w:asciiTheme="majorBidi" w:hAnsiTheme="majorBidi" w:cstheme="majorBidi"/>
          <w:i/>
          <w:iCs/>
          <w:lang w:val="id-ID"/>
        </w:rPr>
        <w:t>Arabesque</w:t>
      </w:r>
      <w:r w:rsidR="79471324" w:rsidRPr="22947863">
        <w:rPr>
          <w:rFonts w:asciiTheme="majorBidi" w:hAnsiTheme="majorBidi" w:cstheme="majorBidi"/>
          <w:lang w:val="id-ID"/>
        </w:rPr>
        <w:t xml:space="preserve"> dan juga pengaplikasian desain ruang dengan gaya khas Arab</w:t>
      </w:r>
      <w:r w:rsidR="7182CFE1" w:rsidRPr="22947863">
        <w:rPr>
          <w:rFonts w:asciiTheme="majorBidi" w:hAnsiTheme="majorBidi" w:cstheme="majorBidi"/>
          <w:lang w:val="id-ID"/>
        </w:rPr>
        <w:t xml:space="preserve"> baik klasik ataupun modern</w:t>
      </w:r>
      <w:r w:rsidR="79471324" w:rsidRPr="22947863">
        <w:rPr>
          <w:rFonts w:asciiTheme="majorBidi" w:hAnsiTheme="majorBidi" w:cstheme="majorBidi"/>
          <w:lang w:val="id-ID"/>
        </w:rPr>
        <w:t>. Penelitian ini diharapkan dapat memberikan kontribusi pada pemahaman masyarakat terhadap budaya Arab Hadrami sebagai masyarakat Arab peranakan yang juga menyumbang pada khasanah budaya Indonesia yang multikultur.</w:t>
      </w:r>
    </w:p>
    <w:p w14:paraId="00BD1AC1" w14:textId="77777777" w:rsidR="00E666FD" w:rsidRPr="00B701E7" w:rsidRDefault="00E666FD" w:rsidP="00B701E7">
      <w:pPr>
        <w:spacing w:line="360" w:lineRule="auto"/>
        <w:jc w:val="both"/>
        <w:rPr>
          <w:rFonts w:asciiTheme="majorBidi" w:hAnsiTheme="majorBidi" w:cstheme="majorBidi"/>
          <w:lang w:val="id-ID"/>
        </w:rPr>
      </w:pPr>
      <w:r w:rsidRPr="00B701E7">
        <w:rPr>
          <w:rFonts w:asciiTheme="majorBidi" w:hAnsiTheme="majorBidi" w:cstheme="majorBidi"/>
          <w:lang w:val="id-ID"/>
        </w:rPr>
        <w:t xml:space="preserve">Keywords – Arab Hadrami, Identitas Budaya, Desain Ruang, Ornamen, </w:t>
      </w:r>
    </w:p>
    <w:p w14:paraId="672A6659" w14:textId="77777777" w:rsidR="00E666FD" w:rsidRPr="00B701E7" w:rsidRDefault="00E666FD" w:rsidP="00B701E7">
      <w:pPr>
        <w:spacing w:line="360" w:lineRule="auto"/>
        <w:jc w:val="both"/>
        <w:rPr>
          <w:rFonts w:asciiTheme="majorBidi" w:hAnsiTheme="majorBidi" w:cstheme="majorBidi"/>
          <w:lang w:val="id-ID"/>
        </w:rPr>
      </w:pPr>
    </w:p>
    <w:p w14:paraId="27A21184" w14:textId="77777777" w:rsidR="00E666FD" w:rsidRPr="00BF2859" w:rsidRDefault="00E666FD" w:rsidP="00B701E7">
      <w:pPr>
        <w:spacing w:line="360" w:lineRule="auto"/>
        <w:jc w:val="both"/>
        <w:rPr>
          <w:rFonts w:asciiTheme="majorBidi" w:hAnsiTheme="majorBidi" w:cstheme="majorBidi"/>
          <w:b/>
          <w:bCs/>
          <w:lang w:val="id-ID"/>
        </w:rPr>
      </w:pPr>
      <w:r w:rsidRPr="00BF2859">
        <w:rPr>
          <w:rFonts w:asciiTheme="majorBidi" w:hAnsiTheme="majorBidi" w:cstheme="majorBidi"/>
          <w:b/>
          <w:bCs/>
          <w:lang w:val="id-ID"/>
        </w:rPr>
        <w:t>Pendahuluan</w:t>
      </w:r>
    </w:p>
    <w:p w14:paraId="2F519510" w14:textId="77777777" w:rsidR="002C0C73" w:rsidRDefault="002C0C73" w:rsidP="22947863">
      <w:pPr>
        <w:pStyle w:val="BodyText"/>
        <w:spacing w:line="360" w:lineRule="auto"/>
        <w:ind w:left="891" w:right="891" w:firstLine="720"/>
        <w:jc w:val="both"/>
        <w:rPr>
          <w:rFonts w:asciiTheme="majorBidi" w:hAnsiTheme="majorBidi" w:cstheme="majorBidi"/>
          <w:lang w:val="id-ID"/>
        </w:rPr>
        <w:sectPr w:rsidR="002C0C73" w:rsidSect="00D123D4">
          <w:pgSz w:w="12240" w:h="15840"/>
          <w:pgMar w:top="1440" w:right="1440" w:bottom="1440" w:left="1440" w:header="720" w:footer="720" w:gutter="0"/>
          <w:cols w:space="720"/>
          <w:docGrid w:linePitch="360"/>
        </w:sectPr>
      </w:pPr>
    </w:p>
    <w:p w14:paraId="7301A324" w14:textId="73787063" w:rsidR="00E666FD" w:rsidRPr="00B701E7" w:rsidRDefault="6F366ADB" w:rsidP="003211B7">
      <w:pPr>
        <w:pStyle w:val="BodyText"/>
        <w:spacing w:line="360" w:lineRule="auto"/>
        <w:ind w:firstLine="720"/>
        <w:jc w:val="both"/>
        <w:rPr>
          <w:rFonts w:asciiTheme="majorBidi" w:hAnsiTheme="majorBidi" w:cstheme="majorBidi"/>
        </w:rPr>
      </w:pPr>
      <w:r w:rsidRPr="22947863">
        <w:rPr>
          <w:rFonts w:asciiTheme="majorBidi" w:hAnsiTheme="majorBidi" w:cstheme="majorBidi"/>
          <w:lang w:val="id-ID"/>
        </w:rPr>
        <w:lastRenderedPageBreak/>
        <w:t>P</w:t>
      </w:r>
      <w:r w:rsidR="7182CFE1" w:rsidRPr="22947863">
        <w:rPr>
          <w:rFonts w:asciiTheme="majorBidi" w:hAnsiTheme="majorBidi" w:cstheme="majorBidi"/>
          <w:lang w:val="id-ID"/>
        </w:rPr>
        <w:t>ada prinsipnya</w:t>
      </w:r>
      <w:r w:rsidR="7182CFE1" w:rsidRPr="22947863">
        <w:rPr>
          <w:rFonts w:asciiTheme="majorBidi" w:hAnsiTheme="majorBidi" w:cstheme="majorBidi"/>
        </w:rPr>
        <w:t xml:space="preserve"> manusia</w:t>
      </w:r>
      <w:r w:rsidR="7182CFE1" w:rsidRPr="22947863">
        <w:rPr>
          <w:rFonts w:asciiTheme="majorBidi" w:hAnsiTheme="majorBidi" w:cstheme="majorBidi"/>
          <w:spacing w:val="1"/>
        </w:rPr>
        <w:t xml:space="preserve"> </w:t>
      </w:r>
      <w:r w:rsidR="7182CFE1" w:rsidRPr="22947863">
        <w:rPr>
          <w:rFonts w:asciiTheme="majorBidi" w:hAnsiTheme="majorBidi" w:cstheme="majorBidi"/>
        </w:rPr>
        <w:t xml:space="preserve">tidak dapat </w:t>
      </w:r>
      <w:r w:rsidR="7EC5F1EE" w:rsidRPr="22947863">
        <w:rPr>
          <w:rFonts w:asciiTheme="majorBidi" w:hAnsiTheme="majorBidi" w:cstheme="majorBidi"/>
        </w:rPr>
        <w:t>dipisahkan</w:t>
      </w:r>
      <w:r w:rsidR="7182CFE1" w:rsidRPr="22947863">
        <w:rPr>
          <w:rFonts w:asciiTheme="majorBidi" w:hAnsiTheme="majorBidi" w:cstheme="majorBidi"/>
        </w:rPr>
        <w:t xml:space="preserve"> dari nilai-nilai dan identitas buday</w:t>
      </w:r>
      <w:r w:rsidR="528CA101" w:rsidRPr="22947863">
        <w:rPr>
          <w:rFonts w:asciiTheme="majorBidi" w:hAnsiTheme="majorBidi" w:cstheme="majorBidi"/>
        </w:rPr>
        <w:t xml:space="preserve">anya. Hal ini </w:t>
      </w:r>
      <w:r w:rsidR="528CA101" w:rsidRPr="22947863">
        <w:rPr>
          <w:rFonts w:asciiTheme="majorBidi" w:hAnsiTheme="majorBidi" w:cstheme="majorBidi"/>
          <w:lang w:val="id-ID"/>
        </w:rPr>
        <w:t xml:space="preserve">tidak bisa terlepas dari </w:t>
      </w:r>
      <w:r w:rsidR="528CA101" w:rsidRPr="22947863">
        <w:rPr>
          <w:rFonts w:asciiTheme="majorBidi" w:hAnsiTheme="majorBidi" w:cstheme="majorBidi"/>
          <w:lang w:val="id-ID"/>
        </w:rPr>
        <w:lastRenderedPageBreak/>
        <w:t>peran b</w:t>
      </w:r>
      <w:r w:rsidR="7182CFE1" w:rsidRPr="22947863">
        <w:rPr>
          <w:rFonts w:asciiTheme="majorBidi" w:hAnsiTheme="majorBidi" w:cstheme="majorBidi"/>
        </w:rPr>
        <w:t xml:space="preserve">udaya </w:t>
      </w:r>
      <w:r w:rsidR="528CA101" w:rsidRPr="22947863">
        <w:rPr>
          <w:rFonts w:asciiTheme="majorBidi" w:hAnsiTheme="majorBidi" w:cstheme="majorBidi"/>
          <w:lang w:val="id-ID"/>
        </w:rPr>
        <w:t>sebagai</w:t>
      </w:r>
      <w:r w:rsidR="00D123D4">
        <w:rPr>
          <w:rFonts w:asciiTheme="majorBidi" w:hAnsiTheme="majorBidi" w:cstheme="majorBidi"/>
        </w:rPr>
        <w:t xml:space="preserve"> </w:t>
      </w:r>
      <w:r w:rsidR="00D123D4">
        <w:rPr>
          <w:rFonts w:asciiTheme="majorBidi" w:hAnsiTheme="majorBidi" w:cstheme="majorBidi"/>
          <w:lang w:val="id-ID"/>
        </w:rPr>
        <w:t>ikatan</w:t>
      </w:r>
      <w:r w:rsidR="7182CFE1" w:rsidRPr="22947863">
        <w:rPr>
          <w:rFonts w:asciiTheme="majorBidi" w:hAnsiTheme="majorBidi" w:cstheme="majorBidi"/>
        </w:rPr>
        <w:t xml:space="preserve"> yang akan terus melekat di manapun manusia itu</w:t>
      </w:r>
      <w:r w:rsidR="7182CFE1" w:rsidRPr="22947863">
        <w:rPr>
          <w:rFonts w:asciiTheme="majorBidi" w:hAnsiTheme="majorBidi" w:cstheme="majorBidi"/>
          <w:spacing w:val="1"/>
        </w:rPr>
        <w:t xml:space="preserve"> </w:t>
      </w:r>
      <w:r w:rsidR="7182CFE1" w:rsidRPr="22947863">
        <w:rPr>
          <w:rFonts w:asciiTheme="majorBidi" w:hAnsiTheme="majorBidi" w:cstheme="majorBidi"/>
        </w:rPr>
        <w:t xml:space="preserve">berada. Identitas budaya merupakan gambaran </w:t>
      </w:r>
      <w:r w:rsidR="48B93C68" w:rsidRPr="22947863">
        <w:rPr>
          <w:rFonts w:asciiTheme="majorBidi" w:hAnsiTheme="majorBidi" w:cstheme="majorBidi"/>
          <w:lang w:val="id-ID"/>
        </w:rPr>
        <w:t>riil</w:t>
      </w:r>
      <w:r w:rsidR="7182CFE1" w:rsidRPr="22947863">
        <w:rPr>
          <w:rFonts w:asciiTheme="majorBidi" w:hAnsiTheme="majorBidi" w:cstheme="majorBidi"/>
        </w:rPr>
        <w:t xml:space="preserve"> </w:t>
      </w:r>
      <w:r w:rsidR="7182CFE1" w:rsidRPr="22947863">
        <w:rPr>
          <w:rFonts w:asciiTheme="majorBidi" w:hAnsiTheme="majorBidi" w:cstheme="majorBidi"/>
        </w:rPr>
        <w:lastRenderedPageBreak/>
        <w:t>tentang sebuah kesamaan dan</w:t>
      </w:r>
      <w:r w:rsidR="7182CFE1" w:rsidRPr="22947863">
        <w:rPr>
          <w:rFonts w:asciiTheme="majorBidi" w:hAnsiTheme="majorBidi" w:cstheme="majorBidi"/>
          <w:spacing w:val="1"/>
        </w:rPr>
        <w:t xml:space="preserve"> </w:t>
      </w:r>
      <w:r w:rsidR="7182CFE1" w:rsidRPr="22947863">
        <w:rPr>
          <w:rFonts w:asciiTheme="majorBidi" w:hAnsiTheme="majorBidi" w:cstheme="majorBidi"/>
        </w:rPr>
        <w:t>kesatuan</w:t>
      </w:r>
      <w:r w:rsidR="7182CFE1" w:rsidRPr="22947863">
        <w:rPr>
          <w:rFonts w:asciiTheme="majorBidi" w:hAnsiTheme="majorBidi" w:cstheme="majorBidi"/>
          <w:spacing w:val="1"/>
        </w:rPr>
        <w:t xml:space="preserve"> </w:t>
      </w:r>
      <w:r w:rsidR="7182CFE1" w:rsidRPr="22947863">
        <w:rPr>
          <w:rFonts w:asciiTheme="majorBidi" w:hAnsiTheme="majorBidi" w:cstheme="majorBidi"/>
        </w:rPr>
        <w:t>asal-usul</w:t>
      </w:r>
      <w:r w:rsidR="7182CFE1" w:rsidRPr="22947863">
        <w:rPr>
          <w:rFonts w:asciiTheme="majorBidi" w:hAnsiTheme="majorBidi" w:cstheme="majorBidi"/>
          <w:spacing w:val="1"/>
        </w:rPr>
        <w:t xml:space="preserve"> </w:t>
      </w:r>
      <w:r w:rsidR="7182CFE1" w:rsidRPr="22947863">
        <w:rPr>
          <w:rFonts w:asciiTheme="majorBidi" w:hAnsiTheme="majorBidi" w:cstheme="majorBidi"/>
        </w:rPr>
        <w:t>sejarah,</w:t>
      </w:r>
      <w:r w:rsidR="7182CFE1" w:rsidRPr="22947863">
        <w:rPr>
          <w:rFonts w:asciiTheme="majorBidi" w:hAnsiTheme="majorBidi" w:cstheme="majorBidi"/>
          <w:spacing w:val="1"/>
        </w:rPr>
        <w:t xml:space="preserve"> </w:t>
      </w:r>
      <w:r w:rsidR="7182CFE1" w:rsidRPr="22947863">
        <w:rPr>
          <w:rFonts w:asciiTheme="majorBidi" w:hAnsiTheme="majorBidi" w:cstheme="majorBidi"/>
        </w:rPr>
        <w:t>sehingga</w:t>
      </w:r>
      <w:r w:rsidR="7182CFE1" w:rsidRPr="22947863">
        <w:rPr>
          <w:rFonts w:asciiTheme="majorBidi" w:hAnsiTheme="majorBidi" w:cstheme="majorBidi"/>
          <w:spacing w:val="1"/>
        </w:rPr>
        <w:t xml:space="preserve"> </w:t>
      </w:r>
      <w:r w:rsidR="7182CFE1" w:rsidRPr="22947863">
        <w:rPr>
          <w:rFonts w:asciiTheme="majorBidi" w:hAnsiTheme="majorBidi" w:cstheme="majorBidi"/>
        </w:rPr>
        <w:t>sebuah</w:t>
      </w:r>
      <w:r w:rsidR="7182CFE1" w:rsidRPr="22947863">
        <w:rPr>
          <w:rFonts w:asciiTheme="majorBidi" w:hAnsiTheme="majorBidi" w:cstheme="majorBidi"/>
          <w:spacing w:val="1"/>
        </w:rPr>
        <w:t xml:space="preserve"> </w:t>
      </w:r>
      <w:r w:rsidR="7182CFE1" w:rsidRPr="22947863">
        <w:rPr>
          <w:rFonts w:asciiTheme="majorBidi" w:hAnsiTheme="majorBidi" w:cstheme="majorBidi"/>
        </w:rPr>
        <w:t>kelompok</w:t>
      </w:r>
      <w:r w:rsidR="7182CFE1" w:rsidRPr="22947863">
        <w:rPr>
          <w:rFonts w:asciiTheme="majorBidi" w:hAnsiTheme="majorBidi" w:cstheme="majorBidi"/>
          <w:spacing w:val="1"/>
        </w:rPr>
        <w:t xml:space="preserve"> </w:t>
      </w:r>
      <w:r w:rsidR="7182CFE1" w:rsidRPr="22947863">
        <w:rPr>
          <w:rFonts w:asciiTheme="majorBidi" w:hAnsiTheme="majorBidi" w:cstheme="majorBidi"/>
        </w:rPr>
        <w:t>ataupun</w:t>
      </w:r>
      <w:r w:rsidR="7182CFE1" w:rsidRPr="22947863">
        <w:rPr>
          <w:rFonts w:asciiTheme="majorBidi" w:hAnsiTheme="majorBidi" w:cstheme="majorBidi"/>
          <w:spacing w:val="1"/>
        </w:rPr>
        <w:t xml:space="preserve"> </w:t>
      </w:r>
      <w:r w:rsidR="7182CFE1" w:rsidRPr="22947863">
        <w:rPr>
          <w:rFonts w:asciiTheme="majorBidi" w:hAnsiTheme="majorBidi" w:cstheme="majorBidi"/>
        </w:rPr>
        <w:t>masyarakat</w:t>
      </w:r>
      <w:r w:rsidR="7182CFE1" w:rsidRPr="22947863">
        <w:rPr>
          <w:rFonts w:asciiTheme="majorBidi" w:hAnsiTheme="majorBidi" w:cstheme="majorBidi"/>
          <w:spacing w:val="1"/>
        </w:rPr>
        <w:t xml:space="preserve"> </w:t>
      </w:r>
      <w:r w:rsidR="7182CFE1" w:rsidRPr="22947863">
        <w:rPr>
          <w:rFonts w:asciiTheme="majorBidi" w:hAnsiTheme="majorBidi" w:cstheme="majorBidi"/>
        </w:rPr>
        <w:t>akan</w:t>
      </w:r>
      <w:r w:rsidR="7182CFE1" w:rsidRPr="22947863">
        <w:rPr>
          <w:rFonts w:asciiTheme="majorBidi" w:hAnsiTheme="majorBidi" w:cstheme="majorBidi"/>
          <w:spacing w:val="1"/>
        </w:rPr>
        <w:t xml:space="preserve"> </w:t>
      </w:r>
      <w:r w:rsidR="7182CFE1" w:rsidRPr="22947863">
        <w:rPr>
          <w:rFonts w:asciiTheme="majorBidi" w:hAnsiTheme="majorBidi" w:cstheme="majorBidi"/>
        </w:rPr>
        <w:t>merasakan</w:t>
      </w:r>
      <w:r w:rsidR="7182CFE1" w:rsidRPr="22947863">
        <w:rPr>
          <w:rFonts w:asciiTheme="majorBidi" w:hAnsiTheme="majorBidi" w:cstheme="majorBidi"/>
          <w:spacing w:val="-3"/>
        </w:rPr>
        <w:t xml:space="preserve"> </w:t>
      </w:r>
      <w:r w:rsidR="7182CFE1" w:rsidRPr="22947863">
        <w:rPr>
          <w:rFonts w:asciiTheme="majorBidi" w:hAnsiTheme="majorBidi" w:cstheme="majorBidi"/>
        </w:rPr>
        <w:t>kesamaan</w:t>
      </w:r>
      <w:r w:rsidR="7182CFE1" w:rsidRPr="22947863">
        <w:rPr>
          <w:rFonts w:asciiTheme="majorBidi" w:hAnsiTheme="majorBidi" w:cstheme="majorBidi"/>
          <w:spacing w:val="-3"/>
        </w:rPr>
        <w:t xml:space="preserve"> </w:t>
      </w:r>
      <w:r w:rsidR="7182CFE1" w:rsidRPr="22947863">
        <w:rPr>
          <w:rFonts w:asciiTheme="majorBidi" w:hAnsiTheme="majorBidi" w:cstheme="majorBidi"/>
        </w:rPr>
        <w:t>dalam</w:t>
      </w:r>
      <w:r w:rsidR="7182CFE1" w:rsidRPr="22947863">
        <w:rPr>
          <w:rFonts w:asciiTheme="majorBidi" w:hAnsiTheme="majorBidi" w:cstheme="majorBidi"/>
          <w:spacing w:val="-1"/>
        </w:rPr>
        <w:t xml:space="preserve"> </w:t>
      </w:r>
      <w:r w:rsidR="7182CFE1" w:rsidRPr="22947863">
        <w:rPr>
          <w:rFonts w:asciiTheme="majorBidi" w:hAnsiTheme="majorBidi" w:cstheme="majorBidi"/>
        </w:rPr>
        <w:t>hal</w:t>
      </w:r>
      <w:r w:rsidR="7182CFE1" w:rsidRPr="22947863">
        <w:rPr>
          <w:rFonts w:asciiTheme="majorBidi" w:hAnsiTheme="majorBidi" w:cstheme="majorBidi"/>
          <w:spacing w:val="-2"/>
        </w:rPr>
        <w:t xml:space="preserve"> </w:t>
      </w:r>
      <w:r w:rsidR="7182CFE1" w:rsidRPr="22947863">
        <w:rPr>
          <w:rFonts w:asciiTheme="majorBidi" w:hAnsiTheme="majorBidi" w:cstheme="majorBidi"/>
        </w:rPr>
        <w:t>kode-kode</w:t>
      </w:r>
      <w:r w:rsidR="021E22A6" w:rsidRPr="22947863">
        <w:rPr>
          <w:rFonts w:asciiTheme="majorBidi" w:hAnsiTheme="majorBidi" w:cstheme="majorBidi"/>
          <w:lang w:val="id-ID"/>
        </w:rPr>
        <w:t>,</w:t>
      </w:r>
      <w:r w:rsidR="7182CFE1" w:rsidRPr="22947863">
        <w:rPr>
          <w:rFonts w:asciiTheme="majorBidi" w:hAnsiTheme="majorBidi" w:cstheme="majorBidi"/>
          <w:spacing w:val="-3"/>
        </w:rPr>
        <w:t xml:space="preserve"> </w:t>
      </w:r>
      <w:r w:rsidR="7182CFE1" w:rsidRPr="22947863">
        <w:rPr>
          <w:rFonts w:asciiTheme="majorBidi" w:hAnsiTheme="majorBidi" w:cstheme="majorBidi"/>
        </w:rPr>
        <w:t>nilai</w:t>
      </w:r>
      <w:r w:rsidR="021E22A6" w:rsidRPr="22947863">
        <w:rPr>
          <w:rFonts w:asciiTheme="majorBidi" w:hAnsiTheme="majorBidi" w:cstheme="majorBidi"/>
          <w:lang w:val="id-ID"/>
        </w:rPr>
        <w:t>-nilai</w:t>
      </w:r>
      <w:r w:rsidR="7182CFE1" w:rsidRPr="22947863">
        <w:rPr>
          <w:rFonts w:asciiTheme="majorBidi" w:hAnsiTheme="majorBidi" w:cstheme="majorBidi"/>
        </w:rPr>
        <w:t>,</w:t>
      </w:r>
      <w:r w:rsidR="7182CFE1" w:rsidRPr="22947863">
        <w:rPr>
          <w:rFonts w:asciiTheme="majorBidi" w:hAnsiTheme="majorBidi" w:cstheme="majorBidi"/>
          <w:spacing w:val="-3"/>
        </w:rPr>
        <w:t xml:space="preserve"> </w:t>
      </w:r>
      <w:r w:rsidR="7182CFE1" w:rsidRPr="22947863">
        <w:rPr>
          <w:rFonts w:asciiTheme="majorBidi" w:hAnsiTheme="majorBidi" w:cstheme="majorBidi"/>
        </w:rPr>
        <w:t>tradisi,</w:t>
      </w:r>
      <w:r w:rsidR="7182CFE1" w:rsidRPr="22947863">
        <w:rPr>
          <w:rFonts w:asciiTheme="majorBidi" w:hAnsiTheme="majorBidi" w:cstheme="majorBidi"/>
          <w:spacing w:val="-2"/>
        </w:rPr>
        <w:t xml:space="preserve"> </w:t>
      </w:r>
      <w:r w:rsidR="7182CFE1" w:rsidRPr="22947863">
        <w:rPr>
          <w:rFonts w:asciiTheme="majorBidi" w:hAnsiTheme="majorBidi" w:cstheme="majorBidi"/>
        </w:rPr>
        <w:t>dan</w:t>
      </w:r>
      <w:r w:rsidR="7182CFE1" w:rsidRPr="22947863">
        <w:rPr>
          <w:rFonts w:asciiTheme="majorBidi" w:hAnsiTheme="majorBidi" w:cstheme="majorBidi"/>
          <w:spacing w:val="-3"/>
        </w:rPr>
        <w:t xml:space="preserve"> </w:t>
      </w:r>
      <w:r w:rsidR="021E22A6" w:rsidRPr="22947863">
        <w:rPr>
          <w:rFonts w:asciiTheme="majorBidi" w:hAnsiTheme="majorBidi" w:cstheme="majorBidi"/>
          <w:spacing w:val="-3"/>
          <w:lang w:val="id-ID"/>
        </w:rPr>
        <w:t>budaya</w:t>
      </w:r>
      <w:r w:rsidR="7182CFE1" w:rsidRPr="22947863">
        <w:rPr>
          <w:rFonts w:asciiTheme="majorBidi" w:hAnsiTheme="majorBidi" w:cstheme="majorBidi"/>
        </w:rPr>
        <w:t>nya.</w:t>
      </w:r>
    </w:p>
    <w:p w14:paraId="0F248AF3" w14:textId="77777777" w:rsidR="00B743A6" w:rsidRPr="00B701E7" w:rsidRDefault="00B743A6" w:rsidP="002C0C73">
      <w:pPr>
        <w:pStyle w:val="BodyText"/>
        <w:spacing w:line="360" w:lineRule="auto"/>
        <w:ind w:firstLine="720"/>
        <w:jc w:val="both"/>
        <w:rPr>
          <w:rFonts w:asciiTheme="majorBidi" w:hAnsiTheme="majorBidi" w:cstheme="majorBidi"/>
        </w:rPr>
      </w:pPr>
      <w:r w:rsidRPr="00B701E7">
        <w:rPr>
          <w:rFonts w:asciiTheme="majorBidi" w:hAnsiTheme="majorBidi" w:cstheme="majorBidi"/>
        </w:rPr>
        <w:t>Kelompok Masyarakat keturunan Arab Hadramaut Yaman, atau yang biasa disebut dengan Arab Hadrami merupakan sebuah entitas kelompok yang keberadaannya telah mewarnai perjalanan proses budaya bangsa Indonesia dengan kekhasannya. Selama berabad-abad silam, masyarakat Arab Hadrami telah melewati proses-proses budaya dan perbauran sehingga menghasilkan keunikan budaya tersendiri.</w:t>
      </w:r>
    </w:p>
    <w:p w14:paraId="5997B933" w14:textId="2DC220CD" w:rsidR="00B743A6" w:rsidRPr="00B701E7" w:rsidRDefault="00B743A6" w:rsidP="003211B7">
      <w:pPr>
        <w:pStyle w:val="BodyText"/>
        <w:spacing w:line="360" w:lineRule="auto"/>
        <w:ind w:firstLine="720"/>
        <w:jc w:val="both"/>
        <w:rPr>
          <w:rFonts w:asciiTheme="majorBidi" w:hAnsiTheme="majorBidi" w:cstheme="majorBidi"/>
        </w:rPr>
      </w:pPr>
      <w:r w:rsidRPr="00B701E7">
        <w:rPr>
          <w:rFonts w:asciiTheme="majorBidi" w:hAnsiTheme="majorBidi" w:cstheme="majorBidi"/>
        </w:rPr>
        <w:t xml:space="preserve">Masyarakat Arab Hadrami di Indonesia </w:t>
      </w:r>
      <w:proofErr w:type="spellStart"/>
      <w:r w:rsidR="003211B7">
        <w:rPr>
          <w:rFonts w:asciiTheme="majorBidi" w:hAnsiTheme="majorBidi" w:cstheme="majorBidi"/>
          <w:lang w:val="en-US"/>
        </w:rPr>
        <w:t>melakukan</w:t>
      </w:r>
      <w:proofErr w:type="spellEnd"/>
      <w:r w:rsidR="003211B7">
        <w:rPr>
          <w:rFonts w:asciiTheme="majorBidi" w:hAnsiTheme="majorBidi" w:cstheme="majorBidi"/>
          <w:lang w:val="en-US"/>
        </w:rPr>
        <w:t xml:space="preserve"> </w:t>
      </w:r>
      <w:proofErr w:type="spellStart"/>
      <w:r w:rsidR="003211B7">
        <w:rPr>
          <w:rFonts w:asciiTheme="majorBidi" w:hAnsiTheme="majorBidi" w:cstheme="majorBidi"/>
          <w:lang w:val="en-US"/>
        </w:rPr>
        <w:t>migrasi</w:t>
      </w:r>
      <w:proofErr w:type="spellEnd"/>
      <w:r w:rsidRPr="00B701E7">
        <w:rPr>
          <w:rFonts w:asciiTheme="majorBidi" w:hAnsiTheme="majorBidi" w:cstheme="majorBidi"/>
        </w:rPr>
        <w:t xml:space="preserve"> dari Hadramaut Yaman ke Nusantara pertama kali di abad </w:t>
      </w:r>
      <w:r w:rsidR="00E4086A">
        <w:rPr>
          <w:rFonts w:asciiTheme="majorBidi" w:hAnsiTheme="majorBidi" w:cstheme="majorBidi"/>
          <w:lang w:val="id-ID"/>
        </w:rPr>
        <w:t>1</w:t>
      </w:r>
      <w:r w:rsidRPr="00B701E7">
        <w:rPr>
          <w:rFonts w:asciiTheme="majorBidi" w:hAnsiTheme="majorBidi" w:cstheme="majorBidi"/>
          <w:lang w:val="id-ID"/>
        </w:rPr>
        <w:t>9</w:t>
      </w:r>
      <w:r w:rsidR="00B701E7" w:rsidRPr="00B701E7">
        <w:rPr>
          <w:rFonts w:asciiTheme="majorBidi" w:hAnsiTheme="majorBidi" w:cstheme="majorBidi"/>
          <w:lang w:val="id-ID"/>
        </w:rPr>
        <w:t>,</w:t>
      </w:r>
      <w:r w:rsidR="00275D7F" w:rsidRPr="00B701E7">
        <w:rPr>
          <w:rFonts w:asciiTheme="majorBidi" w:hAnsiTheme="majorBidi" w:cstheme="majorBidi"/>
          <w:lang w:val="id-ID"/>
        </w:rPr>
        <w:t xml:space="preserve"> </w:t>
      </w:r>
      <w:r w:rsidRPr="00B701E7">
        <w:rPr>
          <w:rFonts w:asciiTheme="majorBidi" w:hAnsiTheme="majorBidi" w:cstheme="majorBidi"/>
        </w:rPr>
        <w:t>lalu disusul gelombang selanjutnya yang secara masif terjadi di abad 20</w:t>
      </w:r>
      <w:r w:rsidR="00B701E7" w:rsidRPr="00B701E7">
        <w:rPr>
          <w:rFonts w:asciiTheme="majorBidi" w:hAnsiTheme="majorBidi" w:cstheme="majorBidi"/>
          <w:lang w:val="id-ID"/>
        </w:rPr>
        <w:t xml:space="preserve"> (Van den Berg, 1989).</w:t>
      </w:r>
      <w:r w:rsidR="003211B7">
        <w:rPr>
          <w:rFonts w:asciiTheme="majorBidi" w:hAnsiTheme="majorBidi" w:cstheme="majorBidi"/>
        </w:rPr>
        <w:t xml:space="preserve"> </w:t>
      </w:r>
      <w:r w:rsidR="003211B7">
        <w:rPr>
          <w:rFonts w:asciiTheme="majorBidi" w:hAnsiTheme="majorBidi" w:cstheme="majorBidi"/>
          <w:lang w:val="en-US"/>
        </w:rPr>
        <w:t>K</w:t>
      </w:r>
      <w:r w:rsidRPr="00B701E7">
        <w:rPr>
          <w:rFonts w:asciiTheme="majorBidi" w:hAnsiTheme="majorBidi" w:cstheme="majorBidi"/>
        </w:rPr>
        <w:t xml:space="preserve">elompok tersebut telah melalui beraneka ragam proses persentuhan budaya yang asimilatif dan akulturatif. Sehingga tercipta perpaduan budaya Arab Hadramaut dengan budaya lokal yang </w:t>
      </w:r>
      <w:r w:rsidRPr="00B701E7">
        <w:rPr>
          <w:rFonts w:asciiTheme="majorBidi" w:hAnsiTheme="majorBidi" w:cstheme="majorBidi"/>
          <w:lang w:val="id-ID"/>
        </w:rPr>
        <w:t>v</w:t>
      </w:r>
      <w:r w:rsidRPr="00B701E7">
        <w:rPr>
          <w:rFonts w:asciiTheme="majorBidi" w:hAnsiTheme="majorBidi" w:cstheme="majorBidi"/>
        </w:rPr>
        <w:t>aria</w:t>
      </w:r>
      <w:r w:rsidRPr="00B701E7">
        <w:rPr>
          <w:rFonts w:asciiTheme="majorBidi" w:hAnsiTheme="majorBidi" w:cstheme="majorBidi"/>
          <w:lang w:val="id-ID"/>
        </w:rPr>
        <w:t>tif</w:t>
      </w:r>
      <w:r w:rsidRPr="00B701E7">
        <w:rPr>
          <w:rFonts w:asciiTheme="majorBidi" w:hAnsiTheme="majorBidi" w:cstheme="majorBidi"/>
        </w:rPr>
        <w:t xml:space="preserve">. Namun begitu, tetap terdapat pemertahanan identitas </w:t>
      </w:r>
      <w:r w:rsidRPr="00B701E7">
        <w:rPr>
          <w:rFonts w:asciiTheme="majorBidi" w:hAnsiTheme="majorBidi" w:cstheme="majorBidi"/>
          <w:lang w:val="id-ID"/>
        </w:rPr>
        <w:t>yang tradisi budayanya</w:t>
      </w:r>
      <w:r w:rsidRPr="00B701E7">
        <w:rPr>
          <w:rFonts w:asciiTheme="majorBidi" w:hAnsiTheme="majorBidi" w:cstheme="majorBidi"/>
        </w:rPr>
        <w:t xml:space="preserve"> bera</w:t>
      </w:r>
      <w:r w:rsidRPr="00B701E7">
        <w:rPr>
          <w:rFonts w:asciiTheme="majorBidi" w:hAnsiTheme="majorBidi" w:cstheme="majorBidi"/>
          <w:lang w:val="id-ID"/>
        </w:rPr>
        <w:t>kar</w:t>
      </w:r>
      <w:r w:rsidRPr="00B701E7">
        <w:rPr>
          <w:rFonts w:asciiTheme="majorBidi" w:hAnsiTheme="majorBidi" w:cstheme="majorBidi"/>
        </w:rPr>
        <w:t xml:space="preserve"> dari negeri</w:t>
      </w:r>
      <w:r w:rsidRPr="00B701E7">
        <w:rPr>
          <w:rFonts w:asciiTheme="majorBidi" w:hAnsiTheme="majorBidi" w:cstheme="majorBidi"/>
          <w:lang w:val="id-ID"/>
        </w:rPr>
        <w:t xml:space="preserve"> </w:t>
      </w:r>
      <w:proofErr w:type="spellStart"/>
      <w:r w:rsidR="003211B7">
        <w:rPr>
          <w:rFonts w:asciiTheme="majorBidi" w:hAnsiTheme="majorBidi" w:cstheme="majorBidi"/>
          <w:lang w:val="en-US"/>
        </w:rPr>
        <w:t>asalnya</w:t>
      </w:r>
      <w:proofErr w:type="spellEnd"/>
      <w:r w:rsidRPr="00B701E7">
        <w:rPr>
          <w:rFonts w:asciiTheme="majorBidi" w:hAnsiTheme="majorBidi" w:cstheme="majorBidi"/>
        </w:rPr>
        <w:t>.</w:t>
      </w:r>
    </w:p>
    <w:p w14:paraId="52765403" w14:textId="0CCFC4D7" w:rsidR="00B701E7" w:rsidRDefault="00B701E7" w:rsidP="003211B7">
      <w:pPr>
        <w:pStyle w:val="BodyText"/>
        <w:spacing w:line="360" w:lineRule="auto"/>
        <w:ind w:firstLine="720"/>
        <w:jc w:val="both"/>
        <w:rPr>
          <w:rFonts w:asciiTheme="majorBidi" w:hAnsiTheme="majorBidi" w:cstheme="majorBidi"/>
          <w:lang w:val="id-ID"/>
        </w:rPr>
      </w:pPr>
      <w:r w:rsidRPr="00B701E7">
        <w:rPr>
          <w:rFonts w:asciiTheme="majorBidi" w:hAnsiTheme="majorBidi" w:cstheme="majorBidi"/>
          <w:lang w:val="id-ID"/>
        </w:rPr>
        <w:t>Keluarga atau f</w:t>
      </w:r>
      <w:r w:rsidR="001A01B5">
        <w:rPr>
          <w:rFonts w:asciiTheme="majorBidi" w:hAnsiTheme="majorBidi" w:cstheme="majorBidi"/>
          <w:lang w:val="id-ID"/>
        </w:rPr>
        <w:t>am Al-Barq</w:t>
      </w:r>
      <w:r w:rsidRPr="00B701E7">
        <w:rPr>
          <w:rFonts w:asciiTheme="majorBidi" w:hAnsiTheme="majorBidi" w:cstheme="majorBidi"/>
          <w:lang w:val="id-ID"/>
        </w:rPr>
        <w:t xml:space="preserve">i adalah satu di antara banyak nama keluarga dari </w:t>
      </w:r>
      <w:r w:rsidRPr="00B701E7">
        <w:rPr>
          <w:rFonts w:asciiTheme="majorBidi" w:hAnsiTheme="majorBidi" w:cstheme="majorBidi"/>
          <w:lang w:val="id-ID"/>
        </w:rPr>
        <w:lastRenderedPageBreak/>
        <w:t xml:space="preserve">Arab Hadramaut Yaman yang telah bermigrasi ke Indonesia </w:t>
      </w:r>
      <w:r w:rsidR="001A01B5">
        <w:rPr>
          <w:rFonts w:asciiTheme="majorBidi" w:hAnsiTheme="majorBidi" w:cstheme="majorBidi"/>
          <w:lang w:val="id-ID"/>
        </w:rPr>
        <w:t xml:space="preserve">sejak </w:t>
      </w:r>
      <w:r w:rsidR="004F4011">
        <w:rPr>
          <w:rFonts w:asciiTheme="majorBidi" w:hAnsiTheme="majorBidi" w:cstheme="majorBidi"/>
          <w:lang w:val="id-ID"/>
        </w:rPr>
        <w:t>abad ke 20</w:t>
      </w:r>
      <w:r w:rsidRPr="00B701E7">
        <w:rPr>
          <w:rFonts w:asciiTheme="majorBidi" w:hAnsiTheme="majorBidi" w:cstheme="majorBidi"/>
          <w:lang w:val="id-ID"/>
        </w:rPr>
        <w:t xml:space="preserve">. </w:t>
      </w:r>
      <w:r w:rsidR="001A01B5">
        <w:rPr>
          <w:rFonts w:asciiTheme="majorBidi" w:hAnsiTheme="majorBidi" w:cstheme="majorBidi"/>
          <w:lang w:val="id-ID"/>
        </w:rPr>
        <w:t xml:space="preserve">Menurut catatan Van den Berg dalam bukunya yang berjudul </w:t>
      </w:r>
      <w:r w:rsidR="001A01B5">
        <w:rPr>
          <w:rFonts w:asciiTheme="majorBidi" w:hAnsiTheme="majorBidi" w:cstheme="majorBidi"/>
          <w:i/>
          <w:iCs/>
          <w:lang w:val="id-ID"/>
        </w:rPr>
        <w:t xml:space="preserve">Le Hadhramout et les Colonies Arabes Dans, Archipel Indien, </w:t>
      </w:r>
      <w:r w:rsidR="003211B7" w:rsidRPr="003211B7">
        <w:rPr>
          <w:rFonts w:asciiTheme="majorBidi" w:hAnsiTheme="majorBidi" w:cstheme="majorBidi"/>
          <w:lang w:val="id-ID"/>
        </w:rPr>
        <w:t>k</w:t>
      </w:r>
      <w:r w:rsidR="001A01B5">
        <w:rPr>
          <w:rFonts w:asciiTheme="majorBidi" w:hAnsiTheme="majorBidi" w:cstheme="majorBidi"/>
          <w:lang w:val="id-ID"/>
        </w:rPr>
        <w:t xml:space="preserve">eluarga Al-Barqi merupakan suku asli atau </w:t>
      </w:r>
      <w:r w:rsidR="004F4011">
        <w:rPr>
          <w:rFonts w:asciiTheme="majorBidi" w:hAnsiTheme="majorBidi" w:cstheme="majorBidi"/>
          <w:lang w:val="id-ID"/>
        </w:rPr>
        <w:t>k</w:t>
      </w:r>
      <w:r w:rsidR="001A01B5">
        <w:rPr>
          <w:rFonts w:asciiTheme="majorBidi" w:hAnsiTheme="majorBidi" w:cstheme="majorBidi"/>
          <w:lang w:val="id-ID"/>
        </w:rPr>
        <w:t>abilah Yaman asli yang menempati kawasan</w:t>
      </w:r>
      <w:r w:rsidR="001F26DC">
        <w:rPr>
          <w:rFonts w:asciiTheme="majorBidi" w:hAnsiTheme="majorBidi" w:cstheme="majorBidi"/>
          <w:lang w:val="id-ID"/>
        </w:rPr>
        <w:t xml:space="preserve"> Syibam dan Sewun di pegunungan sebelah Utara, wilayah Hadramaut</w:t>
      </w:r>
      <w:r w:rsidR="001A01B5">
        <w:rPr>
          <w:rFonts w:asciiTheme="majorBidi" w:hAnsiTheme="majorBidi" w:cstheme="majorBidi"/>
          <w:lang w:val="id-ID"/>
        </w:rPr>
        <w:t>. Keluarga mereka berasal dari keturunan</w:t>
      </w:r>
      <w:r w:rsidR="001F26DC">
        <w:rPr>
          <w:rFonts w:asciiTheme="majorBidi" w:hAnsiTheme="majorBidi" w:cstheme="majorBidi"/>
          <w:lang w:val="id-ID"/>
        </w:rPr>
        <w:t xml:space="preserve"> Asy-Syanafirah atau Syanfari Al-Hamdani (Van den Berg, 1989. 56). Syanfari memiliki keturunan lima anak lelak</w:t>
      </w:r>
      <w:r w:rsidR="004F4011">
        <w:rPr>
          <w:rFonts w:asciiTheme="majorBidi" w:hAnsiTheme="majorBidi" w:cstheme="majorBidi"/>
          <w:lang w:val="id-ID"/>
        </w:rPr>
        <w:t>i</w:t>
      </w:r>
      <w:r w:rsidR="001F26DC">
        <w:rPr>
          <w:rFonts w:asciiTheme="majorBidi" w:hAnsiTheme="majorBidi" w:cstheme="majorBidi"/>
          <w:lang w:val="id-ID"/>
        </w:rPr>
        <w:t>, sat</w:t>
      </w:r>
      <w:r w:rsidR="004F4011">
        <w:rPr>
          <w:rFonts w:asciiTheme="majorBidi" w:hAnsiTheme="majorBidi" w:cstheme="majorBidi"/>
          <w:lang w:val="id-ID"/>
        </w:rPr>
        <w:t>u</w:t>
      </w:r>
      <w:r w:rsidR="001F26DC">
        <w:rPr>
          <w:rFonts w:asciiTheme="majorBidi" w:hAnsiTheme="majorBidi" w:cstheme="majorBidi"/>
          <w:lang w:val="id-ID"/>
        </w:rPr>
        <w:t xml:space="preserve"> di antaranya bernama Al-Umar bin Kasir. Dari nama tersebut menurunkan beberapa keluarga yaitu, Al-</w:t>
      </w:r>
      <w:r w:rsidR="004F4011">
        <w:rPr>
          <w:rFonts w:asciiTheme="majorBidi" w:hAnsiTheme="majorBidi" w:cstheme="majorBidi"/>
          <w:lang w:val="id-ID"/>
        </w:rPr>
        <w:t xml:space="preserve"> bin </w:t>
      </w:r>
      <w:r w:rsidR="001F26DC">
        <w:rPr>
          <w:rFonts w:asciiTheme="majorBidi" w:hAnsiTheme="majorBidi" w:cstheme="majorBidi"/>
          <w:lang w:val="id-ID"/>
        </w:rPr>
        <w:t xml:space="preserve">Thalib, Al-As, Al-Balfas, Al-Tanfirah, Al-Kuhayyil, Al-Mahri, Al-Awn bin Abd Allah, Al-Umar Umbadr, Al-bin Samil, Al-Asy-syain, Al-Wi’il, Al-Badr, dan juga </w:t>
      </w:r>
      <w:r w:rsidR="001F26DC" w:rsidRPr="001F26DC">
        <w:rPr>
          <w:rFonts w:asciiTheme="majorBidi" w:hAnsiTheme="majorBidi" w:cstheme="majorBidi"/>
          <w:b/>
          <w:bCs/>
          <w:lang w:val="id-ID"/>
        </w:rPr>
        <w:t>Al-Barqi</w:t>
      </w:r>
      <w:r w:rsidR="004F4011">
        <w:rPr>
          <w:rFonts w:asciiTheme="majorBidi" w:hAnsiTheme="majorBidi" w:cstheme="majorBidi"/>
          <w:lang w:val="id-ID"/>
        </w:rPr>
        <w:t xml:space="preserve"> (Van den Berg, 1989).</w:t>
      </w:r>
    </w:p>
    <w:p w14:paraId="36B7ADA9" w14:textId="77777777" w:rsidR="004F4011" w:rsidRDefault="004F4011" w:rsidP="002C0C73">
      <w:pPr>
        <w:pStyle w:val="BodyText"/>
        <w:spacing w:line="360" w:lineRule="auto"/>
        <w:ind w:firstLine="720"/>
        <w:jc w:val="both"/>
        <w:rPr>
          <w:rFonts w:asciiTheme="majorBidi" w:hAnsiTheme="majorBidi" w:cstheme="majorBidi"/>
          <w:lang w:val="id-ID"/>
        </w:rPr>
      </w:pPr>
      <w:r>
        <w:rPr>
          <w:rFonts w:asciiTheme="majorBidi" w:hAnsiTheme="majorBidi" w:cstheme="majorBidi"/>
          <w:lang w:val="id-ID"/>
        </w:rPr>
        <w:t>Pada era migrasi besar dari Hadramaut ke Nusantara di masa kolonial Belanda, keluarga Al-Barqi lebih banyak terkonsentrasi di Batavia, tepatnya di kawasan Pekojan. Wilayah tersebut sebelumnya diisi oleh para pendatang dari K</w:t>
      </w:r>
      <w:r w:rsidR="0042433D">
        <w:rPr>
          <w:rFonts w:asciiTheme="majorBidi" w:hAnsiTheme="majorBidi" w:cstheme="majorBidi"/>
          <w:lang w:val="id-ID"/>
        </w:rPr>
        <w:t>h</w:t>
      </w:r>
      <w:r>
        <w:rPr>
          <w:rFonts w:asciiTheme="majorBidi" w:hAnsiTheme="majorBidi" w:cstheme="majorBidi"/>
          <w:lang w:val="id-ID"/>
        </w:rPr>
        <w:t>oja,</w:t>
      </w:r>
      <w:r w:rsidR="0042433D">
        <w:rPr>
          <w:rFonts w:asciiTheme="majorBidi" w:hAnsiTheme="majorBidi" w:cstheme="majorBidi"/>
          <w:lang w:val="id-ID"/>
        </w:rPr>
        <w:t xml:space="preserve"> India. Pemerintah Belanda pada awalnya menempatkan para pendatang dari Hadramaut di wilayah tersebut bercampur dengan orang-orang dari Khoja sebagai </w:t>
      </w:r>
      <w:r w:rsidR="0042433D">
        <w:rPr>
          <w:rFonts w:asciiTheme="majorBidi" w:hAnsiTheme="majorBidi" w:cstheme="majorBidi"/>
          <w:lang w:val="id-ID"/>
        </w:rPr>
        <w:lastRenderedPageBreak/>
        <w:t>kesatuan wijkenstelsel</w:t>
      </w:r>
      <w:r w:rsidR="0042433D">
        <w:rPr>
          <w:rStyle w:val="FootnoteReference"/>
          <w:rFonts w:asciiTheme="majorBidi" w:hAnsiTheme="majorBidi" w:cstheme="majorBidi"/>
          <w:lang w:val="id-ID"/>
        </w:rPr>
        <w:footnoteReference w:id="1"/>
      </w:r>
      <w:r w:rsidR="0042433D">
        <w:rPr>
          <w:rFonts w:asciiTheme="majorBidi" w:hAnsiTheme="majorBidi" w:cstheme="majorBidi"/>
          <w:lang w:val="id-ID"/>
        </w:rPr>
        <w:t xml:space="preserve"> mereka</w:t>
      </w:r>
      <w:r w:rsidR="00361D30">
        <w:rPr>
          <w:rFonts w:asciiTheme="majorBidi" w:hAnsiTheme="majorBidi" w:cstheme="majorBidi"/>
          <w:lang w:val="id-ID"/>
        </w:rPr>
        <w:t xml:space="preserve"> (Ong Hok Nam, 2005</w:t>
      </w:r>
      <w:r w:rsidR="00361D30">
        <w:rPr>
          <w:rFonts w:asciiTheme="majorBidi" w:hAnsiTheme="majorBidi" w:cstheme="majorBidi"/>
          <w:lang w:val="en-US"/>
        </w:rPr>
        <w:t>).</w:t>
      </w:r>
      <w:r w:rsidR="0042433D">
        <w:rPr>
          <w:rFonts w:asciiTheme="majorBidi" w:hAnsiTheme="majorBidi" w:cstheme="majorBidi"/>
          <w:lang w:val="id-ID"/>
        </w:rPr>
        <w:t xml:space="preserve"> Namun, lama-kelamaan, daerah tersebut lebih banyak diisi oleh pendatang Hadramaut seiring kedatangan mereka yang masif di abad ke 20. Dari wilayah Pekojan yang lokasinya tidak begitu jauh dari pelabuhan Sunda Kelapa sebagai titik kedatangan mer</w:t>
      </w:r>
      <w:r w:rsidR="00BF2859">
        <w:rPr>
          <w:rFonts w:asciiTheme="majorBidi" w:hAnsiTheme="majorBidi" w:cstheme="majorBidi"/>
          <w:lang w:val="id-ID"/>
        </w:rPr>
        <w:t>eka, kemudian</w:t>
      </w:r>
      <w:r w:rsidR="0042433D">
        <w:rPr>
          <w:rFonts w:asciiTheme="majorBidi" w:hAnsiTheme="majorBidi" w:cstheme="majorBidi"/>
          <w:lang w:val="id-ID"/>
        </w:rPr>
        <w:t xml:space="preserve"> pendatang Hadramaut mulai menyebar ke wilayah-wilayah lain seperti Tanah Abang, Condet, </w:t>
      </w:r>
      <w:r w:rsidR="00BF2859">
        <w:rPr>
          <w:rFonts w:asciiTheme="majorBidi" w:hAnsiTheme="majorBidi" w:cstheme="majorBidi"/>
          <w:lang w:val="id-ID"/>
        </w:rPr>
        <w:t>dan Kampung Melayu pada masa-masa setelahnya.</w:t>
      </w:r>
      <w:r>
        <w:rPr>
          <w:rFonts w:asciiTheme="majorBidi" w:hAnsiTheme="majorBidi" w:cstheme="majorBidi"/>
          <w:lang w:val="id-ID"/>
        </w:rPr>
        <w:t xml:space="preserve"> </w:t>
      </w:r>
    </w:p>
    <w:p w14:paraId="43296F00" w14:textId="77777777" w:rsidR="00BF2859" w:rsidRDefault="00A94395" w:rsidP="002C0C73">
      <w:pPr>
        <w:pStyle w:val="BodyText"/>
        <w:spacing w:line="360" w:lineRule="auto"/>
        <w:ind w:firstLine="720"/>
        <w:jc w:val="both"/>
        <w:rPr>
          <w:rFonts w:asciiTheme="majorBidi" w:hAnsiTheme="majorBidi" w:cstheme="majorBidi"/>
          <w:lang w:val="id-ID"/>
        </w:rPr>
      </w:pPr>
      <w:r>
        <w:rPr>
          <w:rFonts w:asciiTheme="majorBidi" w:hAnsiTheme="majorBidi" w:cstheme="majorBidi"/>
          <w:lang w:val="id-ID"/>
        </w:rPr>
        <w:t>Pada era sekarang, keluarga Al-Barqi banyak terkonsentrasi di wilayah Tanah Abang, Condet, dan juga Cipinang. Pada kehidupan sosialnya, keluarga Al-Barqi tidak dapat terlepas dari persentuhan budaya yang bersifat adaptif maupun akulturatif dengan budaya lokal khususnya budaya Betawi. Namun, pada sisi lain, keluarga Al-Barqi sebagai keluarga Arab Hadrami masih berusaha mempertahankan identitas Arabnya dengan cara penggunaan campur kode antara bahasa Arab Yaman dengan bahasa Indonesia, praktik perkawinan endogami, dan juga penerapan desain ruang dan ornamen khas Arab pada rumah-rumah mereka.</w:t>
      </w:r>
    </w:p>
    <w:p w14:paraId="0B19C10D" w14:textId="1BF483A4" w:rsidR="00C87832" w:rsidRDefault="40889774" w:rsidP="002C0C73">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lastRenderedPageBreak/>
        <w:t>Pada rumah masyarakat Arab Hadrami di Tanah Abang Jakarta, dit</w:t>
      </w:r>
      <w:r w:rsidR="00D123D4">
        <w:rPr>
          <w:rFonts w:asciiTheme="majorBidi" w:hAnsiTheme="majorBidi" w:cstheme="majorBidi"/>
          <w:lang w:val="id-ID"/>
        </w:rPr>
        <w:t>emukan banyak ciri budaya Arab. Juga</w:t>
      </w:r>
      <w:r w:rsidRPr="22947863">
        <w:rPr>
          <w:rFonts w:asciiTheme="majorBidi" w:hAnsiTheme="majorBidi" w:cstheme="majorBidi"/>
          <w:lang w:val="id-ID"/>
        </w:rPr>
        <w:t>, terdapat nuansa Arab yang kental pada desain ruang yang ada pada keluarga Al-Barqi serta penerapan ornamen-ornamen Arabnya. Pada desain ruang tamu, rumah keluarga Abdullah Al-Barqi menerapkan desain Arab dengan ruang pemisah bergaya semi Arab. Begitu juga pada penerapan ornamen-ornamen Arab di ruang teras, ruang tamu, serta ruang keluarga.</w:t>
      </w:r>
    </w:p>
    <w:p w14:paraId="38D1BF90" w14:textId="56410729" w:rsidR="24165B2B" w:rsidRDefault="00D123D4" w:rsidP="003211B7">
      <w:pPr>
        <w:pStyle w:val="BodyText"/>
        <w:spacing w:line="360" w:lineRule="auto"/>
        <w:ind w:firstLine="720"/>
        <w:jc w:val="both"/>
        <w:rPr>
          <w:rFonts w:asciiTheme="majorBidi" w:hAnsiTheme="majorBidi" w:cstheme="majorBidi"/>
          <w:lang w:val="id-ID"/>
        </w:rPr>
      </w:pPr>
      <w:r>
        <w:rPr>
          <w:rFonts w:asciiTheme="majorBidi" w:hAnsiTheme="majorBidi" w:cstheme="majorBidi"/>
          <w:lang w:val="id-ID"/>
        </w:rPr>
        <w:t xml:space="preserve">Pada kajian seni dan arsitektur rumah Arab Hadrami di Indonesia, </w:t>
      </w:r>
      <w:r w:rsidR="00B3438F">
        <w:rPr>
          <w:rFonts w:asciiTheme="majorBidi" w:hAnsiTheme="majorBidi" w:cstheme="majorBidi"/>
          <w:lang w:val="id-ID"/>
        </w:rPr>
        <w:t>t</w:t>
      </w:r>
      <w:r w:rsidR="24165B2B" w:rsidRPr="22947863">
        <w:rPr>
          <w:rFonts w:asciiTheme="majorBidi" w:hAnsiTheme="majorBidi" w:cstheme="majorBidi"/>
          <w:lang w:val="id-ID"/>
        </w:rPr>
        <w:t>elah t</w:t>
      </w:r>
      <w:r w:rsidR="2987A4D6" w:rsidRPr="22947863">
        <w:rPr>
          <w:rFonts w:asciiTheme="majorBidi" w:hAnsiTheme="majorBidi" w:cstheme="majorBidi"/>
          <w:lang w:val="id-ID"/>
        </w:rPr>
        <w:t>erdapat beberapa kajian</w:t>
      </w:r>
      <w:r w:rsidR="763A431F" w:rsidRPr="22947863">
        <w:rPr>
          <w:rFonts w:asciiTheme="majorBidi" w:hAnsiTheme="majorBidi" w:cstheme="majorBidi"/>
          <w:lang w:val="id-ID"/>
        </w:rPr>
        <w:t xml:space="preserve"> terdahulu yang membahas tentang gaya rumah Arab Hadrami </w:t>
      </w:r>
      <w:r w:rsidR="66693900" w:rsidRPr="22947863">
        <w:rPr>
          <w:rFonts w:asciiTheme="majorBidi" w:hAnsiTheme="majorBidi" w:cstheme="majorBidi"/>
          <w:lang w:val="id-ID"/>
        </w:rPr>
        <w:t xml:space="preserve">pada beberapa tahun terakhir. Pada penelitian terdahulu tersebut lebih banyak terfokus pada akulturasi </w:t>
      </w:r>
      <w:r w:rsidR="73D40358" w:rsidRPr="22947863">
        <w:rPr>
          <w:rFonts w:asciiTheme="majorBidi" w:hAnsiTheme="majorBidi" w:cstheme="majorBidi"/>
          <w:lang w:val="id-ID"/>
        </w:rPr>
        <w:t xml:space="preserve">budaya </w:t>
      </w:r>
      <w:proofErr w:type="spellStart"/>
      <w:r w:rsidR="003211B7">
        <w:rPr>
          <w:rFonts w:asciiTheme="majorBidi" w:hAnsiTheme="majorBidi" w:cstheme="majorBidi"/>
          <w:lang w:val="en-US"/>
        </w:rPr>
        <w:t>dalam</w:t>
      </w:r>
      <w:proofErr w:type="spellEnd"/>
      <w:r w:rsidR="73D40358" w:rsidRPr="22947863">
        <w:rPr>
          <w:rFonts w:asciiTheme="majorBidi" w:hAnsiTheme="majorBidi" w:cstheme="majorBidi"/>
          <w:lang w:val="id-ID"/>
        </w:rPr>
        <w:t xml:space="preserve"> arsitektur rumah Arab Hadrami</w:t>
      </w:r>
      <w:r w:rsidR="5E3C1EEA" w:rsidRPr="22947863">
        <w:rPr>
          <w:rFonts w:asciiTheme="majorBidi" w:hAnsiTheme="majorBidi" w:cstheme="majorBidi"/>
          <w:lang w:val="id-ID"/>
        </w:rPr>
        <w:t xml:space="preserve"> beserta konstruksi bangunan rumahnya. Beberapa penelitian tersebut adalah:</w:t>
      </w:r>
    </w:p>
    <w:p w14:paraId="57848F07" w14:textId="51DF62BE" w:rsidR="7DD13231" w:rsidRDefault="7DD13231" w:rsidP="002C0C73">
      <w:pPr>
        <w:pStyle w:val="BodyText"/>
        <w:numPr>
          <w:ilvl w:val="0"/>
          <w:numId w:val="1"/>
        </w:numPr>
        <w:spacing w:line="360" w:lineRule="auto"/>
        <w:ind w:left="0"/>
        <w:jc w:val="both"/>
        <w:rPr>
          <w:rFonts w:asciiTheme="majorBidi" w:hAnsiTheme="majorBidi" w:cstheme="majorBidi"/>
          <w:lang w:val="id-ID"/>
        </w:rPr>
      </w:pPr>
      <w:r w:rsidRPr="22947863">
        <w:rPr>
          <w:rFonts w:asciiTheme="majorBidi" w:hAnsiTheme="majorBidi" w:cstheme="majorBidi"/>
          <w:lang w:val="id-ID"/>
        </w:rPr>
        <w:t>Kajian Johanes A</w:t>
      </w:r>
      <w:r w:rsidR="42B088A0" w:rsidRPr="22947863">
        <w:rPr>
          <w:rFonts w:asciiTheme="majorBidi" w:hAnsiTheme="majorBidi" w:cstheme="majorBidi"/>
          <w:lang w:val="id-ID"/>
        </w:rPr>
        <w:t>d</w:t>
      </w:r>
      <w:r w:rsidRPr="22947863">
        <w:rPr>
          <w:rFonts w:asciiTheme="majorBidi" w:hAnsiTheme="majorBidi" w:cstheme="majorBidi"/>
          <w:lang w:val="id-ID"/>
        </w:rPr>
        <w:t xml:space="preserve">iyanto, yang meneliti </w:t>
      </w:r>
      <w:r w:rsidR="14C651D2" w:rsidRPr="22947863">
        <w:rPr>
          <w:rFonts w:asciiTheme="majorBidi" w:hAnsiTheme="majorBidi" w:cstheme="majorBidi"/>
          <w:lang w:val="id-ID"/>
        </w:rPr>
        <w:t>Kekayaan Arsitektural di Kampung Arab Palembang</w:t>
      </w:r>
      <w:r w:rsidR="2D4609F5" w:rsidRPr="22947863">
        <w:rPr>
          <w:rFonts w:asciiTheme="majorBidi" w:hAnsiTheme="majorBidi" w:cstheme="majorBidi"/>
          <w:lang w:val="id-ID"/>
        </w:rPr>
        <w:t xml:space="preserve"> (Johanes Adiyanto: 2022);</w:t>
      </w:r>
    </w:p>
    <w:p w14:paraId="0B329A60" w14:textId="4D6DA1E2" w:rsidR="412BB6D4" w:rsidRDefault="412BB6D4" w:rsidP="002C0C73">
      <w:pPr>
        <w:pStyle w:val="BodyText"/>
        <w:numPr>
          <w:ilvl w:val="0"/>
          <w:numId w:val="1"/>
        </w:numPr>
        <w:spacing w:line="360" w:lineRule="auto"/>
        <w:ind w:left="0"/>
        <w:jc w:val="both"/>
        <w:rPr>
          <w:rFonts w:asciiTheme="majorBidi" w:hAnsiTheme="majorBidi" w:cstheme="majorBidi"/>
          <w:lang w:val="id-ID"/>
        </w:rPr>
      </w:pPr>
      <w:r w:rsidRPr="22947863">
        <w:rPr>
          <w:rFonts w:asciiTheme="majorBidi" w:hAnsiTheme="majorBidi" w:cstheme="majorBidi"/>
          <w:lang w:val="id-ID"/>
        </w:rPr>
        <w:t xml:space="preserve">Najmi Muhammad Bazher, penelitian berjudul </w:t>
      </w:r>
      <w:r w:rsidR="7360DB29" w:rsidRPr="22947863">
        <w:rPr>
          <w:rFonts w:asciiTheme="majorBidi" w:hAnsiTheme="majorBidi" w:cstheme="majorBidi"/>
          <w:lang w:val="id-ID"/>
        </w:rPr>
        <w:t xml:space="preserve">Arabic Ethnic Houses in Kampung Arab Pasar Kliwon as a Product of </w:t>
      </w:r>
      <w:r w:rsidR="7360DB29" w:rsidRPr="22947863">
        <w:rPr>
          <w:rFonts w:asciiTheme="majorBidi" w:hAnsiTheme="majorBidi" w:cstheme="majorBidi"/>
          <w:lang w:val="id-ID"/>
        </w:rPr>
        <w:lastRenderedPageBreak/>
        <w:t xml:space="preserve">Acculturation (Najmi Muhammad bazher: </w:t>
      </w:r>
      <w:r w:rsidR="508D7B1B" w:rsidRPr="22947863">
        <w:rPr>
          <w:rFonts w:asciiTheme="majorBidi" w:hAnsiTheme="majorBidi" w:cstheme="majorBidi"/>
          <w:lang w:val="id-ID"/>
        </w:rPr>
        <w:t>2018);</w:t>
      </w:r>
    </w:p>
    <w:p w14:paraId="1F73EAF8" w14:textId="211B37DA" w:rsidR="212BB113" w:rsidRDefault="212BB113" w:rsidP="002C0C73">
      <w:pPr>
        <w:pStyle w:val="BodyText"/>
        <w:numPr>
          <w:ilvl w:val="0"/>
          <w:numId w:val="1"/>
        </w:numPr>
        <w:spacing w:line="360" w:lineRule="auto"/>
        <w:ind w:left="0"/>
        <w:jc w:val="both"/>
        <w:rPr>
          <w:rFonts w:asciiTheme="majorBidi" w:hAnsiTheme="majorBidi" w:cstheme="majorBidi"/>
          <w:lang w:val="id-ID"/>
        </w:rPr>
      </w:pPr>
      <w:r w:rsidRPr="22947863">
        <w:rPr>
          <w:rFonts w:asciiTheme="majorBidi" w:hAnsiTheme="majorBidi" w:cstheme="majorBidi"/>
          <w:lang w:val="id-ID"/>
        </w:rPr>
        <w:t>Widi Dwi Satria, penelitian berjudul Tinjauan Bangunan Konstruksi Rumah Tinggi di Kampung Arab Al-Munawwar Palembang (Widi Dwi Sa</w:t>
      </w:r>
      <w:r w:rsidR="0EE4232E" w:rsidRPr="22947863">
        <w:rPr>
          <w:rFonts w:asciiTheme="majorBidi" w:hAnsiTheme="majorBidi" w:cstheme="majorBidi"/>
          <w:lang w:val="id-ID"/>
        </w:rPr>
        <w:t>tria: 2022).</w:t>
      </w:r>
    </w:p>
    <w:p w14:paraId="0E2D7C8E" w14:textId="0EE9150B" w:rsidR="00A94395" w:rsidRDefault="5D18BFD6" w:rsidP="003211B7">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t>Dar</w:t>
      </w:r>
      <w:r w:rsidR="003211B7">
        <w:rPr>
          <w:rFonts w:asciiTheme="majorBidi" w:hAnsiTheme="majorBidi" w:cstheme="majorBidi"/>
          <w:lang w:val="id-ID"/>
        </w:rPr>
        <w:t>i penjabaran di atas, peneliti</w:t>
      </w:r>
      <w:r w:rsidRPr="22947863">
        <w:rPr>
          <w:rFonts w:asciiTheme="majorBidi" w:hAnsiTheme="majorBidi" w:cstheme="majorBidi"/>
          <w:lang w:val="id-ID"/>
        </w:rPr>
        <w:t xml:space="preserve">  lebih memfokuskan </w:t>
      </w:r>
      <w:proofErr w:type="spellStart"/>
      <w:r w:rsidR="003211B7">
        <w:rPr>
          <w:rFonts w:asciiTheme="majorBidi" w:hAnsiTheme="majorBidi" w:cstheme="majorBidi"/>
          <w:lang w:val="en-US"/>
        </w:rPr>
        <w:t>penelitian</w:t>
      </w:r>
      <w:proofErr w:type="spellEnd"/>
      <w:r w:rsidR="003211B7">
        <w:rPr>
          <w:rFonts w:asciiTheme="majorBidi" w:hAnsiTheme="majorBidi" w:cstheme="majorBidi"/>
          <w:lang w:val="en-US"/>
        </w:rPr>
        <w:t xml:space="preserve"> </w:t>
      </w:r>
      <w:proofErr w:type="spellStart"/>
      <w:r w:rsidR="003211B7">
        <w:rPr>
          <w:rFonts w:asciiTheme="majorBidi" w:hAnsiTheme="majorBidi" w:cstheme="majorBidi"/>
          <w:lang w:val="en-US"/>
        </w:rPr>
        <w:t>ini</w:t>
      </w:r>
      <w:proofErr w:type="spellEnd"/>
      <w:r w:rsidR="003211B7">
        <w:rPr>
          <w:rFonts w:asciiTheme="majorBidi" w:hAnsiTheme="majorBidi" w:cstheme="majorBidi"/>
          <w:lang w:val="en-US"/>
        </w:rPr>
        <w:t xml:space="preserve"> </w:t>
      </w:r>
      <w:r w:rsidR="40889774" w:rsidRPr="22947863">
        <w:rPr>
          <w:rFonts w:asciiTheme="majorBidi" w:hAnsiTheme="majorBidi" w:cstheme="majorBidi"/>
          <w:lang w:val="id-ID"/>
        </w:rPr>
        <w:t xml:space="preserve">pada </w:t>
      </w:r>
      <w:r w:rsidR="215C9DBC" w:rsidRPr="22947863">
        <w:rPr>
          <w:rFonts w:asciiTheme="majorBidi" w:hAnsiTheme="majorBidi" w:cstheme="majorBidi"/>
          <w:lang w:val="id-ID"/>
        </w:rPr>
        <w:t xml:space="preserve">(1) </w:t>
      </w:r>
      <w:r w:rsidR="40889774" w:rsidRPr="22947863">
        <w:rPr>
          <w:rFonts w:asciiTheme="majorBidi" w:hAnsiTheme="majorBidi" w:cstheme="majorBidi"/>
          <w:lang w:val="id-ID"/>
        </w:rPr>
        <w:t>pengaplikasian desain ruang</w:t>
      </w:r>
      <w:r w:rsidR="00B3438F">
        <w:rPr>
          <w:rFonts w:asciiTheme="majorBidi" w:hAnsiTheme="majorBidi" w:cstheme="majorBidi"/>
          <w:lang w:val="id-ID"/>
        </w:rPr>
        <w:t xml:space="preserve"> bergaya Arab</w:t>
      </w:r>
      <w:r w:rsidR="72D90EF7" w:rsidRPr="22947863">
        <w:rPr>
          <w:rFonts w:asciiTheme="majorBidi" w:hAnsiTheme="majorBidi" w:cstheme="majorBidi"/>
          <w:lang w:val="id-ID"/>
        </w:rPr>
        <w:t>,</w:t>
      </w:r>
      <w:r w:rsidR="40889774" w:rsidRPr="22947863">
        <w:rPr>
          <w:rFonts w:asciiTheme="majorBidi" w:hAnsiTheme="majorBidi" w:cstheme="majorBidi"/>
          <w:lang w:val="id-ID"/>
        </w:rPr>
        <w:t xml:space="preserve"> dan</w:t>
      </w:r>
      <w:r w:rsidR="2F5D9AD5" w:rsidRPr="22947863">
        <w:rPr>
          <w:rFonts w:asciiTheme="majorBidi" w:hAnsiTheme="majorBidi" w:cstheme="majorBidi"/>
          <w:lang w:val="id-ID"/>
        </w:rPr>
        <w:t xml:space="preserve"> (2) penerapan</w:t>
      </w:r>
      <w:r w:rsidR="40889774" w:rsidRPr="22947863">
        <w:rPr>
          <w:rFonts w:asciiTheme="majorBidi" w:hAnsiTheme="majorBidi" w:cstheme="majorBidi"/>
          <w:lang w:val="id-ID"/>
        </w:rPr>
        <w:t xml:space="preserve"> ornamen bergaya Arab pada studi kasus keluarga Al-Barqi di Tanah Abang Jakarta Pusat. </w:t>
      </w:r>
      <w:r w:rsidR="1DC26AAC" w:rsidRPr="22947863">
        <w:rPr>
          <w:rFonts w:asciiTheme="majorBidi" w:hAnsiTheme="majorBidi" w:cstheme="majorBidi"/>
          <w:lang w:val="id-ID"/>
        </w:rPr>
        <w:t xml:space="preserve">Dua hal tersebut yang menjadi </w:t>
      </w:r>
      <w:r w:rsidR="268609C0" w:rsidRPr="22947863">
        <w:rPr>
          <w:rFonts w:asciiTheme="majorBidi" w:hAnsiTheme="majorBidi" w:cstheme="majorBidi"/>
          <w:lang w:val="id-ID"/>
        </w:rPr>
        <w:t xml:space="preserve">identifikasi masalah, sekaligus menjadi bahan analisis pada kajian ini, yaitu (1) </w:t>
      </w:r>
      <w:r w:rsidR="40F6D385" w:rsidRPr="22947863">
        <w:rPr>
          <w:rFonts w:asciiTheme="majorBidi" w:hAnsiTheme="majorBidi" w:cstheme="majorBidi"/>
          <w:lang w:val="id-ID"/>
        </w:rPr>
        <w:t>Bagaimana pengaplikasian desain ruang bergaya Arab pada rumah Arab Hadrami keluarga Al-Ba</w:t>
      </w:r>
      <w:r w:rsidR="68DE7782" w:rsidRPr="22947863">
        <w:rPr>
          <w:rFonts w:asciiTheme="majorBidi" w:hAnsiTheme="majorBidi" w:cstheme="majorBidi"/>
          <w:lang w:val="id-ID"/>
        </w:rPr>
        <w:t>rqi di Tanah Abang, (2) Bagaimana penerapan ornamen bergaya Arab pada rumah Arab Hadrami keluarga Al-Barqi di Tanah Abang Jakarta</w:t>
      </w:r>
      <w:r w:rsidR="1B2E866B" w:rsidRPr="22947863">
        <w:rPr>
          <w:rFonts w:asciiTheme="majorBidi" w:hAnsiTheme="majorBidi" w:cstheme="majorBidi"/>
          <w:lang w:val="id-ID"/>
        </w:rPr>
        <w:t>.</w:t>
      </w:r>
    </w:p>
    <w:p w14:paraId="1ED90C88" w14:textId="77777777" w:rsidR="007D2509" w:rsidRPr="007D2509" w:rsidRDefault="007D2509" w:rsidP="003211B7">
      <w:pPr>
        <w:pStyle w:val="BodyText"/>
        <w:spacing w:line="360" w:lineRule="auto"/>
        <w:ind w:firstLine="720"/>
        <w:jc w:val="both"/>
        <w:rPr>
          <w:rFonts w:asciiTheme="majorBidi" w:hAnsiTheme="majorBidi" w:cstheme="majorBidi"/>
          <w:lang w:val="en-US"/>
        </w:rPr>
      </w:pPr>
    </w:p>
    <w:p w14:paraId="1E38B5E0" w14:textId="77777777" w:rsidR="00EC4783" w:rsidRPr="00361D30" w:rsidRDefault="00EC4783" w:rsidP="002C0C73">
      <w:pPr>
        <w:pStyle w:val="BodyText"/>
        <w:spacing w:line="360" w:lineRule="auto"/>
        <w:jc w:val="both"/>
        <w:rPr>
          <w:rFonts w:asciiTheme="majorBidi" w:hAnsiTheme="majorBidi" w:cstheme="majorBidi"/>
          <w:b/>
          <w:bCs/>
          <w:lang w:val="en-US"/>
        </w:rPr>
      </w:pPr>
      <w:proofErr w:type="spellStart"/>
      <w:r w:rsidRPr="00361D30">
        <w:rPr>
          <w:rFonts w:asciiTheme="majorBidi" w:hAnsiTheme="majorBidi" w:cstheme="majorBidi"/>
          <w:b/>
          <w:bCs/>
          <w:lang w:val="en-US"/>
        </w:rPr>
        <w:t>Metode</w:t>
      </w:r>
      <w:proofErr w:type="spellEnd"/>
    </w:p>
    <w:p w14:paraId="70AA4F59" w14:textId="77777777" w:rsidR="00EC4783" w:rsidRDefault="00EC4783" w:rsidP="002C0C73">
      <w:pPr>
        <w:pStyle w:val="BodyText"/>
        <w:spacing w:line="360" w:lineRule="auto"/>
        <w:jc w:val="both"/>
        <w:rPr>
          <w:rFonts w:asciiTheme="majorBidi" w:hAnsiTheme="majorBidi" w:cstheme="majorBidi"/>
          <w:lang w:val="en-US"/>
        </w:rPr>
      </w:pPr>
      <w:r>
        <w:rPr>
          <w:rFonts w:asciiTheme="majorBidi" w:hAnsiTheme="majorBidi" w:cstheme="majorBidi"/>
          <w:lang w:val="en-US"/>
        </w:rPr>
        <w:tab/>
      </w:r>
      <w:proofErr w:type="spellStart"/>
      <w:r>
        <w:rPr>
          <w:rFonts w:asciiTheme="majorBidi" w:hAnsiTheme="majorBidi" w:cstheme="majorBidi"/>
          <w:lang w:val="en-US"/>
        </w:rPr>
        <w:t>Jenis</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digunakan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ini</w:t>
      </w:r>
      <w:proofErr w:type="spellEnd"/>
      <w:r>
        <w:rPr>
          <w:rFonts w:asciiTheme="majorBidi" w:hAnsiTheme="majorBidi" w:cstheme="majorBidi"/>
          <w:lang w:val="en-US"/>
        </w:rPr>
        <w:t xml:space="preserve"> </w:t>
      </w:r>
      <w:proofErr w:type="spellStart"/>
      <w:r>
        <w:rPr>
          <w:rFonts w:asciiTheme="majorBidi" w:hAnsiTheme="majorBidi" w:cstheme="majorBidi"/>
          <w:lang w:val="en-US"/>
        </w:rPr>
        <w:t>adalah</w:t>
      </w:r>
      <w:proofErr w:type="spellEnd"/>
      <w:r>
        <w:rPr>
          <w:rFonts w:asciiTheme="majorBidi" w:hAnsiTheme="majorBidi" w:cstheme="majorBidi"/>
          <w:lang w:val="en-US"/>
        </w:rPr>
        <w:t xml:space="preserve"> </w:t>
      </w:r>
      <w:proofErr w:type="spellStart"/>
      <w:r>
        <w:rPr>
          <w:rFonts w:asciiTheme="majorBidi" w:hAnsiTheme="majorBidi" w:cstheme="majorBidi"/>
          <w:lang w:val="en-US"/>
        </w:rPr>
        <w:t>kualitatif</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Penelitian</w:t>
      </w:r>
      <w:proofErr w:type="spellEnd"/>
      <w:r>
        <w:rPr>
          <w:rFonts w:asciiTheme="majorBidi" w:hAnsiTheme="majorBidi" w:cstheme="majorBidi"/>
          <w:lang w:val="en-US"/>
        </w:rPr>
        <w:t xml:space="preserve"> </w:t>
      </w:r>
      <w:proofErr w:type="spellStart"/>
      <w:r>
        <w:rPr>
          <w:rFonts w:asciiTheme="majorBidi" w:hAnsiTheme="majorBidi" w:cstheme="majorBidi"/>
          <w:lang w:val="en-US"/>
        </w:rPr>
        <w:t>lapangan</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bersifat</w:t>
      </w:r>
      <w:proofErr w:type="spellEnd"/>
      <w:r>
        <w:rPr>
          <w:rFonts w:asciiTheme="majorBidi" w:hAnsiTheme="majorBidi" w:cstheme="majorBidi"/>
          <w:lang w:val="en-US"/>
        </w:rPr>
        <w:t xml:space="preserve"> </w:t>
      </w:r>
      <w:proofErr w:type="spellStart"/>
      <w:r>
        <w:rPr>
          <w:rFonts w:asciiTheme="majorBidi" w:hAnsiTheme="majorBidi" w:cstheme="majorBidi"/>
          <w:lang w:val="en-US"/>
        </w:rPr>
        <w:t>observasi</w:t>
      </w:r>
      <w:proofErr w:type="spellEnd"/>
      <w:r>
        <w:rPr>
          <w:rFonts w:asciiTheme="majorBidi" w:hAnsiTheme="majorBidi" w:cstheme="majorBidi"/>
          <w:lang w:val="en-US"/>
        </w:rPr>
        <w:t xml:space="preserve"> </w:t>
      </w:r>
      <w:proofErr w:type="spellStart"/>
      <w:r>
        <w:rPr>
          <w:rFonts w:asciiTheme="majorBidi" w:hAnsiTheme="majorBidi" w:cstheme="majorBidi"/>
          <w:lang w:val="en-US"/>
        </w:rPr>
        <w:t>langsung</w:t>
      </w:r>
      <w:proofErr w:type="spellEnd"/>
      <w:r>
        <w:rPr>
          <w:rFonts w:asciiTheme="majorBidi" w:hAnsiTheme="majorBidi" w:cstheme="majorBidi"/>
          <w:lang w:val="en-US"/>
        </w:rPr>
        <w:t xml:space="preserve"> </w:t>
      </w:r>
      <w:proofErr w:type="spellStart"/>
      <w:r>
        <w:rPr>
          <w:rFonts w:asciiTheme="majorBidi" w:hAnsiTheme="majorBidi" w:cstheme="majorBidi"/>
          <w:lang w:val="en-US"/>
        </w:rPr>
        <w:t>digunakan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memperoleh</w:t>
      </w:r>
      <w:proofErr w:type="spellEnd"/>
      <w:r>
        <w:rPr>
          <w:rFonts w:asciiTheme="majorBidi" w:hAnsiTheme="majorBidi" w:cstheme="majorBidi"/>
          <w:lang w:val="en-US"/>
        </w:rPr>
        <w:t xml:space="preserve"> data-data yang </w:t>
      </w:r>
      <w:proofErr w:type="spellStart"/>
      <w:r>
        <w:rPr>
          <w:rFonts w:asciiTheme="majorBidi" w:hAnsiTheme="majorBidi" w:cstheme="majorBidi"/>
          <w:lang w:val="en-US"/>
        </w:rPr>
        <w:t>diperlukan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pengamatan</w:t>
      </w:r>
      <w:proofErr w:type="spellEnd"/>
      <w:r>
        <w:rPr>
          <w:rFonts w:asciiTheme="majorBidi" w:hAnsiTheme="majorBidi" w:cstheme="majorBidi"/>
          <w:lang w:val="en-US"/>
        </w:rPr>
        <w:t xml:space="preserve">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desain</w:t>
      </w:r>
      <w:proofErr w:type="spellEnd"/>
      <w:r>
        <w:rPr>
          <w:rFonts w:asciiTheme="majorBidi" w:hAnsiTheme="majorBidi" w:cstheme="majorBidi"/>
          <w:lang w:val="en-US"/>
        </w:rPr>
        <w:t xml:space="preserve"> </w:t>
      </w:r>
      <w:proofErr w:type="spellStart"/>
      <w:r>
        <w:rPr>
          <w:rFonts w:asciiTheme="majorBidi" w:hAnsiTheme="majorBidi" w:cstheme="majorBidi"/>
          <w:lang w:val="en-US"/>
        </w:rPr>
        <w:t>ruang</w:t>
      </w:r>
      <w:proofErr w:type="spellEnd"/>
      <w:r>
        <w:rPr>
          <w:rFonts w:asciiTheme="majorBidi" w:hAnsiTheme="majorBidi" w:cstheme="majorBidi"/>
          <w:lang w:val="en-US"/>
        </w:rPr>
        <w:t xml:space="preserve"> </w:t>
      </w:r>
      <w:proofErr w:type="spellStart"/>
      <w:r>
        <w:rPr>
          <w:rFonts w:asciiTheme="majorBidi" w:hAnsiTheme="majorBidi" w:cstheme="majorBidi"/>
          <w:lang w:val="en-US"/>
        </w:rPr>
        <w:t>beserta</w:t>
      </w:r>
      <w:proofErr w:type="spellEnd"/>
      <w:r>
        <w:rPr>
          <w:rFonts w:asciiTheme="majorBidi" w:hAnsiTheme="majorBidi" w:cstheme="majorBidi"/>
          <w:lang w:val="en-US"/>
        </w:rPr>
        <w:t xml:space="preserve"> </w:t>
      </w:r>
      <w:proofErr w:type="spellStart"/>
      <w:r>
        <w:rPr>
          <w:rFonts w:asciiTheme="majorBidi" w:hAnsiTheme="majorBidi" w:cstheme="majorBidi"/>
          <w:lang w:val="en-US"/>
        </w:rPr>
        <w:t>ornamen</w:t>
      </w:r>
      <w:proofErr w:type="spellEnd"/>
      <w:r>
        <w:rPr>
          <w:rFonts w:asciiTheme="majorBidi" w:hAnsiTheme="majorBidi" w:cstheme="majorBidi"/>
          <w:lang w:val="en-US"/>
        </w:rPr>
        <w:t xml:space="preserve"> Arab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beberapa</w:t>
      </w:r>
      <w:proofErr w:type="spellEnd"/>
      <w:r>
        <w:rPr>
          <w:rFonts w:asciiTheme="majorBidi" w:hAnsiTheme="majorBidi" w:cstheme="majorBidi"/>
          <w:lang w:val="en-US"/>
        </w:rPr>
        <w:t xml:space="preserve"> </w:t>
      </w:r>
      <w:proofErr w:type="spellStart"/>
      <w:r>
        <w:rPr>
          <w:rFonts w:asciiTheme="majorBidi" w:hAnsiTheme="majorBidi" w:cstheme="majorBidi"/>
          <w:lang w:val="en-US"/>
        </w:rPr>
        <w:t>rumah</w:t>
      </w:r>
      <w:proofErr w:type="spellEnd"/>
      <w:r>
        <w:rPr>
          <w:rFonts w:asciiTheme="majorBidi" w:hAnsiTheme="majorBidi" w:cstheme="majorBidi"/>
          <w:lang w:val="en-US"/>
        </w:rPr>
        <w:t xml:space="preserve"> </w:t>
      </w:r>
      <w:proofErr w:type="spellStart"/>
      <w:r>
        <w:rPr>
          <w:rFonts w:asciiTheme="majorBidi" w:hAnsiTheme="majorBidi" w:cstheme="majorBidi"/>
          <w:lang w:val="en-US"/>
        </w:rPr>
        <w:t>keluarga</w:t>
      </w:r>
      <w:proofErr w:type="spellEnd"/>
      <w:r>
        <w:rPr>
          <w:rFonts w:asciiTheme="majorBidi" w:hAnsiTheme="majorBidi" w:cstheme="majorBidi"/>
          <w:lang w:val="en-US"/>
        </w:rPr>
        <w:t xml:space="preserve"> Hadrami di Tanah </w:t>
      </w:r>
      <w:proofErr w:type="spellStart"/>
      <w:r>
        <w:rPr>
          <w:rFonts w:asciiTheme="majorBidi" w:hAnsiTheme="majorBidi" w:cstheme="majorBidi"/>
          <w:lang w:val="en-US"/>
        </w:rPr>
        <w:t>Abang</w:t>
      </w:r>
      <w:proofErr w:type="spellEnd"/>
      <w:r>
        <w:rPr>
          <w:rFonts w:asciiTheme="majorBidi" w:hAnsiTheme="majorBidi" w:cstheme="majorBidi"/>
          <w:lang w:val="en-US"/>
        </w:rPr>
        <w:t xml:space="preserve"> Jakarta </w:t>
      </w:r>
      <w:proofErr w:type="spellStart"/>
      <w:r>
        <w:rPr>
          <w:rFonts w:asciiTheme="majorBidi" w:hAnsiTheme="majorBidi" w:cstheme="majorBidi"/>
          <w:lang w:val="en-US"/>
        </w:rPr>
        <w:t>Pusat</w:t>
      </w:r>
      <w:proofErr w:type="spellEnd"/>
      <w:r>
        <w:rPr>
          <w:rFonts w:asciiTheme="majorBidi" w:hAnsiTheme="majorBidi" w:cstheme="majorBidi"/>
          <w:lang w:val="en-US"/>
        </w:rPr>
        <w:t xml:space="preserve">. Dari </w:t>
      </w:r>
      <w:proofErr w:type="spellStart"/>
      <w:r>
        <w:rPr>
          <w:rFonts w:asciiTheme="majorBidi" w:hAnsiTheme="majorBidi" w:cstheme="majorBidi"/>
          <w:lang w:val="en-US"/>
        </w:rPr>
        <w:t>metode</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diuraikan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w:t>
      </w:r>
      <w:proofErr w:type="spellEnd"/>
      <w:r>
        <w:rPr>
          <w:rFonts w:asciiTheme="majorBidi" w:hAnsiTheme="majorBidi" w:cstheme="majorBidi"/>
          <w:lang w:val="en-US"/>
        </w:rPr>
        <w:t xml:space="preserve"> </w:t>
      </w:r>
      <w:proofErr w:type="spellStart"/>
      <w:r>
        <w:rPr>
          <w:rFonts w:asciiTheme="majorBidi" w:hAnsiTheme="majorBidi" w:cstheme="majorBidi"/>
          <w:lang w:val="en-US"/>
        </w:rPr>
        <w:lastRenderedPageBreak/>
        <w:t>mengambil</w:t>
      </w:r>
      <w:proofErr w:type="spellEnd"/>
      <w:r>
        <w:rPr>
          <w:rFonts w:asciiTheme="majorBidi" w:hAnsiTheme="majorBidi" w:cstheme="majorBidi"/>
          <w:lang w:val="en-US"/>
        </w:rPr>
        <w:t xml:space="preserve"> </w:t>
      </w:r>
      <w:proofErr w:type="spellStart"/>
      <w:r>
        <w:rPr>
          <w:rFonts w:asciiTheme="majorBidi" w:hAnsiTheme="majorBidi" w:cstheme="majorBidi"/>
          <w:lang w:val="en-US"/>
        </w:rPr>
        <w:t>dua</w:t>
      </w:r>
      <w:proofErr w:type="spellEnd"/>
      <w:r>
        <w:rPr>
          <w:rFonts w:asciiTheme="majorBidi" w:hAnsiTheme="majorBidi" w:cstheme="majorBidi"/>
          <w:lang w:val="en-US"/>
        </w:rPr>
        <w:t xml:space="preserve"> </w:t>
      </w:r>
      <w:proofErr w:type="spellStart"/>
      <w:r>
        <w:rPr>
          <w:rFonts w:asciiTheme="majorBidi" w:hAnsiTheme="majorBidi" w:cstheme="majorBidi"/>
          <w:lang w:val="en-US"/>
        </w:rPr>
        <w:t>rumah</w:t>
      </w:r>
      <w:proofErr w:type="spellEnd"/>
      <w:r>
        <w:rPr>
          <w:rFonts w:asciiTheme="majorBidi" w:hAnsiTheme="majorBidi" w:cstheme="majorBidi"/>
          <w:lang w:val="en-US"/>
        </w:rPr>
        <w:t xml:space="preserve"> </w:t>
      </w:r>
      <w:proofErr w:type="spellStart"/>
      <w:r>
        <w:rPr>
          <w:rFonts w:asciiTheme="majorBidi" w:hAnsiTheme="majorBidi" w:cstheme="majorBidi"/>
          <w:lang w:val="en-US"/>
        </w:rPr>
        <w:t>dari</w:t>
      </w:r>
      <w:proofErr w:type="spellEnd"/>
      <w:r>
        <w:rPr>
          <w:rFonts w:asciiTheme="majorBidi" w:hAnsiTheme="majorBidi" w:cstheme="majorBidi"/>
          <w:lang w:val="en-US"/>
        </w:rPr>
        <w:t xml:space="preserve"> </w:t>
      </w:r>
      <w:proofErr w:type="spellStart"/>
      <w:r>
        <w:rPr>
          <w:rFonts w:asciiTheme="majorBidi" w:hAnsiTheme="majorBidi" w:cstheme="majorBidi"/>
          <w:lang w:val="en-US"/>
        </w:rPr>
        <w:t>keluarga</w:t>
      </w:r>
      <w:proofErr w:type="spellEnd"/>
      <w:r>
        <w:rPr>
          <w:rFonts w:asciiTheme="majorBidi" w:hAnsiTheme="majorBidi" w:cstheme="majorBidi"/>
          <w:lang w:val="en-US"/>
        </w:rPr>
        <w:t xml:space="preserve"> Al-</w:t>
      </w:r>
      <w:proofErr w:type="spellStart"/>
      <w:r>
        <w:rPr>
          <w:rFonts w:asciiTheme="majorBidi" w:hAnsiTheme="majorBidi" w:cstheme="majorBidi"/>
          <w:lang w:val="en-US"/>
        </w:rPr>
        <w:t>Barqi</w:t>
      </w:r>
      <w:proofErr w:type="spellEnd"/>
      <w:r>
        <w:rPr>
          <w:rFonts w:asciiTheme="majorBidi" w:hAnsiTheme="majorBidi" w:cstheme="majorBidi"/>
          <w:lang w:val="en-US"/>
        </w:rPr>
        <w:t xml:space="preserve"> yang </w:t>
      </w:r>
      <w:proofErr w:type="spellStart"/>
      <w:r>
        <w:rPr>
          <w:rFonts w:asciiTheme="majorBidi" w:hAnsiTheme="majorBidi" w:cstheme="majorBidi"/>
          <w:lang w:val="en-US"/>
        </w:rPr>
        <w:t>sangat</w:t>
      </w:r>
      <w:proofErr w:type="spellEnd"/>
      <w:r>
        <w:rPr>
          <w:rFonts w:asciiTheme="majorBidi" w:hAnsiTheme="majorBidi" w:cstheme="majorBidi"/>
          <w:lang w:val="en-US"/>
        </w:rPr>
        <w:t xml:space="preserve"> </w:t>
      </w:r>
      <w:proofErr w:type="spellStart"/>
      <w:r>
        <w:rPr>
          <w:rFonts w:asciiTheme="majorBidi" w:hAnsiTheme="majorBidi" w:cstheme="majorBidi"/>
          <w:lang w:val="en-US"/>
        </w:rPr>
        <w:t>kental</w:t>
      </w:r>
      <w:proofErr w:type="spellEnd"/>
      <w:r>
        <w:rPr>
          <w:rFonts w:asciiTheme="majorBidi" w:hAnsiTheme="majorBidi" w:cstheme="majorBidi"/>
          <w:lang w:val="en-US"/>
        </w:rPr>
        <w:t xml:space="preserve">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nuansa</w:t>
      </w:r>
      <w:proofErr w:type="spellEnd"/>
      <w:r>
        <w:rPr>
          <w:rFonts w:asciiTheme="majorBidi" w:hAnsiTheme="majorBidi" w:cstheme="majorBidi"/>
          <w:lang w:val="en-US"/>
        </w:rPr>
        <w:t xml:space="preserve"> Arab </w:t>
      </w:r>
      <w:proofErr w:type="spellStart"/>
      <w:r>
        <w:rPr>
          <w:rFonts w:asciiTheme="majorBidi" w:hAnsiTheme="majorBidi" w:cstheme="majorBidi"/>
          <w:lang w:val="en-US"/>
        </w:rPr>
        <w:t>dalam</w:t>
      </w:r>
      <w:proofErr w:type="spellEnd"/>
      <w:r>
        <w:rPr>
          <w:rFonts w:asciiTheme="majorBidi" w:hAnsiTheme="majorBidi" w:cstheme="majorBidi"/>
          <w:lang w:val="en-US"/>
        </w:rPr>
        <w:t xml:space="preserve"> </w:t>
      </w:r>
      <w:proofErr w:type="spellStart"/>
      <w:r>
        <w:rPr>
          <w:rFonts w:asciiTheme="majorBidi" w:hAnsiTheme="majorBidi" w:cstheme="majorBidi"/>
          <w:lang w:val="en-US"/>
        </w:rPr>
        <w:t>hal</w:t>
      </w:r>
      <w:proofErr w:type="spellEnd"/>
      <w:r>
        <w:rPr>
          <w:rFonts w:asciiTheme="majorBidi" w:hAnsiTheme="majorBidi" w:cstheme="majorBidi"/>
          <w:lang w:val="en-US"/>
        </w:rPr>
        <w:t xml:space="preserve"> </w:t>
      </w:r>
      <w:proofErr w:type="spellStart"/>
      <w:r>
        <w:rPr>
          <w:rFonts w:asciiTheme="majorBidi" w:hAnsiTheme="majorBidi" w:cstheme="majorBidi"/>
          <w:lang w:val="en-US"/>
        </w:rPr>
        <w:t>desain</w:t>
      </w:r>
      <w:proofErr w:type="spellEnd"/>
      <w:r>
        <w:rPr>
          <w:rFonts w:asciiTheme="majorBidi" w:hAnsiTheme="majorBidi" w:cstheme="majorBidi"/>
          <w:lang w:val="en-US"/>
        </w:rPr>
        <w:t xml:space="preserve"> </w:t>
      </w:r>
      <w:proofErr w:type="spellStart"/>
      <w:r>
        <w:rPr>
          <w:rFonts w:asciiTheme="majorBidi" w:hAnsiTheme="majorBidi" w:cstheme="majorBidi"/>
          <w:lang w:val="en-US"/>
        </w:rPr>
        <w:t>ruang</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penerapan</w:t>
      </w:r>
      <w:proofErr w:type="spellEnd"/>
      <w:r>
        <w:rPr>
          <w:rFonts w:asciiTheme="majorBidi" w:hAnsiTheme="majorBidi" w:cstheme="majorBidi"/>
          <w:lang w:val="en-US"/>
        </w:rPr>
        <w:t xml:space="preserve"> </w:t>
      </w:r>
      <w:proofErr w:type="spellStart"/>
      <w:r>
        <w:rPr>
          <w:rFonts w:asciiTheme="majorBidi" w:hAnsiTheme="majorBidi" w:cstheme="majorBidi"/>
          <w:lang w:val="en-US"/>
        </w:rPr>
        <w:t>ornamen</w:t>
      </w:r>
      <w:proofErr w:type="spellEnd"/>
      <w:r>
        <w:rPr>
          <w:rFonts w:asciiTheme="majorBidi" w:hAnsiTheme="majorBidi" w:cstheme="majorBidi"/>
          <w:lang w:val="en-US"/>
        </w:rPr>
        <w:t xml:space="preserve"> Arab.</w:t>
      </w:r>
    </w:p>
    <w:p w14:paraId="495A23A1" w14:textId="77777777" w:rsidR="003567AD" w:rsidRDefault="003567AD" w:rsidP="002C0C73">
      <w:pPr>
        <w:pStyle w:val="BodyText"/>
        <w:spacing w:line="360" w:lineRule="auto"/>
        <w:jc w:val="both"/>
        <w:rPr>
          <w:rFonts w:asciiTheme="majorBidi" w:hAnsiTheme="majorBidi" w:cstheme="majorBidi"/>
          <w:lang w:val="en-US"/>
        </w:rPr>
      </w:pPr>
      <w:r>
        <w:rPr>
          <w:rFonts w:asciiTheme="majorBidi" w:hAnsiTheme="majorBidi" w:cstheme="majorBidi"/>
          <w:lang w:val="en-US"/>
        </w:rPr>
        <w:tab/>
      </w:r>
      <w:proofErr w:type="spellStart"/>
      <w:r>
        <w:rPr>
          <w:rFonts w:asciiTheme="majorBidi" w:hAnsiTheme="majorBidi" w:cstheme="majorBidi"/>
          <w:lang w:val="en-US"/>
        </w:rPr>
        <w:t>Sebelum</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pemerolehan</w:t>
      </w:r>
      <w:proofErr w:type="spellEnd"/>
      <w:r>
        <w:rPr>
          <w:rFonts w:asciiTheme="majorBidi" w:hAnsiTheme="majorBidi" w:cstheme="majorBidi"/>
          <w:lang w:val="en-US"/>
        </w:rPr>
        <w:t xml:space="preserve"> data, </w:t>
      </w:r>
      <w:proofErr w:type="spellStart"/>
      <w:r>
        <w:rPr>
          <w:rFonts w:asciiTheme="majorBidi" w:hAnsiTheme="majorBidi" w:cstheme="majorBidi"/>
          <w:lang w:val="en-US"/>
        </w:rPr>
        <w:t>peneliti</w:t>
      </w:r>
      <w:proofErr w:type="spellEnd"/>
      <w:r>
        <w:rPr>
          <w:rFonts w:asciiTheme="majorBidi" w:hAnsiTheme="majorBidi" w:cstheme="majorBidi"/>
          <w:lang w:val="en-US"/>
        </w:rPr>
        <w:t xml:space="preserve"> </w:t>
      </w:r>
      <w:proofErr w:type="spellStart"/>
      <w:r>
        <w:rPr>
          <w:rFonts w:asciiTheme="majorBidi" w:hAnsiTheme="majorBidi" w:cstheme="majorBidi"/>
          <w:lang w:val="en-US"/>
        </w:rPr>
        <w:t>meminta</w:t>
      </w:r>
      <w:proofErr w:type="spellEnd"/>
      <w:r>
        <w:rPr>
          <w:rFonts w:asciiTheme="majorBidi" w:hAnsiTheme="majorBidi" w:cstheme="majorBidi"/>
          <w:lang w:val="en-US"/>
        </w:rPr>
        <w:t xml:space="preserve"> </w:t>
      </w:r>
      <w:proofErr w:type="spellStart"/>
      <w:r>
        <w:rPr>
          <w:rFonts w:asciiTheme="majorBidi" w:hAnsiTheme="majorBidi" w:cstheme="majorBidi"/>
          <w:lang w:val="en-US"/>
        </w:rPr>
        <w:t>kesediaan</w:t>
      </w:r>
      <w:proofErr w:type="spellEnd"/>
      <w:r>
        <w:rPr>
          <w:rFonts w:asciiTheme="majorBidi" w:hAnsiTheme="majorBidi" w:cstheme="majorBidi"/>
          <w:lang w:val="en-US"/>
        </w:rPr>
        <w:t xml:space="preserve"> </w:t>
      </w:r>
      <w:proofErr w:type="spellStart"/>
      <w:r>
        <w:rPr>
          <w:rFonts w:asciiTheme="majorBidi" w:hAnsiTheme="majorBidi" w:cstheme="majorBidi"/>
          <w:lang w:val="en-US"/>
        </w:rPr>
        <w:t>responden</w:t>
      </w:r>
      <w:proofErr w:type="spellEnd"/>
      <w:r>
        <w:rPr>
          <w:rFonts w:asciiTheme="majorBidi" w:hAnsiTheme="majorBidi" w:cstheme="majorBidi"/>
          <w:lang w:val="en-US"/>
        </w:rPr>
        <w:t xml:space="preserve"> </w:t>
      </w:r>
      <w:proofErr w:type="spellStart"/>
      <w:r>
        <w:rPr>
          <w:rFonts w:asciiTheme="majorBidi" w:hAnsiTheme="majorBidi" w:cstheme="majorBidi"/>
          <w:lang w:val="en-US"/>
        </w:rPr>
        <w:t>untuk</w:t>
      </w:r>
      <w:proofErr w:type="spellEnd"/>
      <w:r>
        <w:rPr>
          <w:rFonts w:asciiTheme="majorBidi" w:hAnsiTheme="majorBidi" w:cstheme="majorBidi"/>
          <w:lang w:val="en-US"/>
        </w:rPr>
        <w:t xml:space="preserve"> </w:t>
      </w:r>
      <w:proofErr w:type="spellStart"/>
      <w:r>
        <w:rPr>
          <w:rFonts w:asciiTheme="majorBidi" w:hAnsiTheme="majorBidi" w:cstheme="majorBidi"/>
          <w:lang w:val="en-US"/>
        </w:rPr>
        <w:t>dilakukan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observasi</w:t>
      </w:r>
      <w:proofErr w:type="spellEnd"/>
      <w:r>
        <w:rPr>
          <w:rFonts w:asciiTheme="majorBidi" w:hAnsiTheme="majorBidi" w:cstheme="majorBidi"/>
          <w:lang w:val="en-US"/>
        </w:rPr>
        <w:t xml:space="preserve"> </w:t>
      </w:r>
      <w:proofErr w:type="spellStart"/>
      <w:r>
        <w:rPr>
          <w:rFonts w:asciiTheme="majorBidi" w:hAnsiTheme="majorBidi" w:cstheme="majorBidi"/>
          <w:lang w:val="en-US"/>
        </w:rPr>
        <w:t>pada</w:t>
      </w:r>
      <w:proofErr w:type="spellEnd"/>
      <w:r>
        <w:rPr>
          <w:rFonts w:asciiTheme="majorBidi" w:hAnsiTheme="majorBidi" w:cstheme="majorBidi"/>
          <w:lang w:val="en-US"/>
        </w:rPr>
        <w:t xml:space="preserve"> </w:t>
      </w:r>
      <w:proofErr w:type="spellStart"/>
      <w:r>
        <w:rPr>
          <w:rFonts w:asciiTheme="majorBidi" w:hAnsiTheme="majorBidi" w:cstheme="majorBidi"/>
          <w:lang w:val="en-US"/>
        </w:rPr>
        <w:t>desain</w:t>
      </w:r>
      <w:proofErr w:type="spellEnd"/>
      <w:r>
        <w:rPr>
          <w:rFonts w:asciiTheme="majorBidi" w:hAnsiTheme="majorBidi" w:cstheme="majorBidi"/>
          <w:lang w:val="en-US"/>
        </w:rPr>
        <w:t xml:space="preserve"> </w:t>
      </w:r>
      <w:proofErr w:type="spellStart"/>
      <w:r>
        <w:rPr>
          <w:rFonts w:asciiTheme="majorBidi" w:hAnsiTheme="majorBidi" w:cstheme="majorBidi"/>
          <w:lang w:val="en-US"/>
        </w:rPr>
        <w:t>ruang</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ornamen</w:t>
      </w:r>
      <w:proofErr w:type="spellEnd"/>
      <w:r>
        <w:rPr>
          <w:rFonts w:asciiTheme="majorBidi" w:hAnsiTheme="majorBidi" w:cstheme="majorBidi"/>
          <w:lang w:val="en-US"/>
        </w:rPr>
        <w:t xml:space="preserve"> </w:t>
      </w:r>
      <w:proofErr w:type="spellStart"/>
      <w:r>
        <w:rPr>
          <w:rFonts w:asciiTheme="majorBidi" w:hAnsiTheme="majorBidi" w:cstheme="majorBidi"/>
          <w:lang w:val="en-US"/>
        </w:rPr>
        <w:t>rumah</w:t>
      </w:r>
      <w:proofErr w:type="spellEnd"/>
      <w:r>
        <w:rPr>
          <w:rFonts w:asciiTheme="majorBidi" w:hAnsiTheme="majorBidi" w:cstheme="majorBidi"/>
          <w:lang w:val="en-US"/>
        </w:rPr>
        <w:t xml:space="preserve">. </w:t>
      </w:r>
      <w:proofErr w:type="spellStart"/>
      <w:r>
        <w:rPr>
          <w:rFonts w:asciiTheme="majorBidi" w:hAnsiTheme="majorBidi" w:cstheme="majorBidi"/>
          <w:lang w:val="en-US"/>
        </w:rPr>
        <w:t>Setelah</w:t>
      </w:r>
      <w:proofErr w:type="spellEnd"/>
      <w:r>
        <w:rPr>
          <w:rFonts w:asciiTheme="majorBidi" w:hAnsiTheme="majorBidi" w:cstheme="majorBidi"/>
          <w:lang w:val="en-US"/>
        </w:rPr>
        <w:t xml:space="preserve"> </w:t>
      </w:r>
      <w:proofErr w:type="spellStart"/>
      <w:r>
        <w:rPr>
          <w:rFonts w:asciiTheme="majorBidi" w:hAnsiTheme="majorBidi" w:cstheme="majorBidi"/>
          <w:lang w:val="en-US"/>
        </w:rPr>
        <w:t>mendapatkan</w:t>
      </w:r>
      <w:proofErr w:type="spellEnd"/>
      <w:r>
        <w:rPr>
          <w:rFonts w:asciiTheme="majorBidi" w:hAnsiTheme="majorBidi" w:cstheme="majorBidi"/>
          <w:lang w:val="en-US"/>
        </w:rPr>
        <w:t xml:space="preserve"> </w:t>
      </w:r>
      <w:proofErr w:type="spellStart"/>
      <w:r>
        <w:rPr>
          <w:rFonts w:asciiTheme="majorBidi" w:hAnsiTheme="majorBidi" w:cstheme="majorBidi"/>
          <w:lang w:val="en-US"/>
        </w:rPr>
        <w:t>izin</w:t>
      </w:r>
      <w:proofErr w:type="spellEnd"/>
      <w:r>
        <w:rPr>
          <w:rFonts w:asciiTheme="majorBidi" w:hAnsiTheme="majorBidi" w:cstheme="majorBidi"/>
          <w:lang w:val="en-US"/>
        </w:rPr>
        <w:t xml:space="preserve">, </w:t>
      </w:r>
      <w:proofErr w:type="spellStart"/>
      <w:r>
        <w:rPr>
          <w:rFonts w:asciiTheme="majorBidi" w:hAnsiTheme="majorBidi" w:cstheme="majorBidi"/>
          <w:lang w:val="en-US"/>
        </w:rPr>
        <w:t>peneliti</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obervasi</w:t>
      </w:r>
      <w:proofErr w:type="spellEnd"/>
      <w:r>
        <w:rPr>
          <w:rFonts w:asciiTheme="majorBidi" w:hAnsiTheme="majorBidi" w:cstheme="majorBidi"/>
          <w:lang w:val="en-US"/>
        </w:rPr>
        <w:t xml:space="preserve"> </w:t>
      </w:r>
      <w:proofErr w:type="spellStart"/>
      <w:r>
        <w:rPr>
          <w:rFonts w:asciiTheme="majorBidi" w:hAnsiTheme="majorBidi" w:cstheme="majorBidi"/>
          <w:lang w:val="en-US"/>
        </w:rPr>
        <w:t>langsung</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melakukan</w:t>
      </w:r>
      <w:proofErr w:type="spellEnd"/>
      <w:r>
        <w:rPr>
          <w:rFonts w:asciiTheme="majorBidi" w:hAnsiTheme="majorBidi" w:cstheme="majorBidi"/>
          <w:lang w:val="en-US"/>
        </w:rPr>
        <w:t xml:space="preserve"> </w:t>
      </w:r>
      <w:proofErr w:type="spellStart"/>
      <w:r>
        <w:rPr>
          <w:rFonts w:asciiTheme="majorBidi" w:hAnsiTheme="majorBidi" w:cstheme="majorBidi"/>
          <w:lang w:val="en-US"/>
        </w:rPr>
        <w:t>pemerolehan</w:t>
      </w:r>
      <w:proofErr w:type="spellEnd"/>
      <w:r>
        <w:rPr>
          <w:rFonts w:asciiTheme="majorBidi" w:hAnsiTheme="majorBidi" w:cstheme="majorBidi"/>
          <w:lang w:val="en-US"/>
        </w:rPr>
        <w:t xml:space="preserve"> data </w:t>
      </w:r>
      <w:proofErr w:type="spellStart"/>
      <w:r>
        <w:rPr>
          <w:rFonts w:asciiTheme="majorBidi" w:hAnsiTheme="majorBidi" w:cstheme="majorBidi"/>
          <w:lang w:val="en-US"/>
        </w:rPr>
        <w:t>dengan</w:t>
      </w:r>
      <w:proofErr w:type="spellEnd"/>
      <w:r>
        <w:rPr>
          <w:rFonts w:asciiTheme="majorBidi" w:hAnsiTheme="majorBidi" w:cstheme="majorBidi"/>
          <w:lang w:val="en-US"/>
        </w:rPr>
        <w:t xml:space="preserve"> </w:t>
      </w:r>
      <w:proofErr w:type="spellStart"/>
      <w:r>
        <w:rPr>
          <w:rFonts w:asciiTheme="majorBidi" w:hAnsiTheme="majorBidi" w:cstheme="majorBidi"/>
          <w:lang w:val="en-US"/>
        </w:rPr>
        <w:t>cara</w:t>
      </w:r>
      <w:proofErr w:type="spellEnd"/>
      <w:r>
        <w:rPr>
          <w:rFonts w:asciiTheme="majorBidi" w:hAnsiTheme="majorBidi" w:cstheme="majorBidi"/>
          <w:lang w:val="en-US"/>
        </w:rPr>
        <w:t xml:space="preserve"> </w:t>
      </w:r>
      <w:proofErr w:type="spellStart"/>
      <w:r>
        <w:rPr>
          <w:rFonts w:asciiTheme="majorBidi" w:hAnsiTheme="majorBidi" w:cstheme="majorBidi"/>
          <w:lang w:val="en-US"/>
        </w:rPr>
        <w:t>pengambilan</w:t>
      </w:r>
      <w:proofErr w:type="spellEnd"/>
      <w:r>
        <w:rPr>
          <w:rFonts w:asciiTheme="majorBidi" w:hAnsiTheme="majorBidi" w:cstheme="majorBidi"/>
          <w:lang w:val="en-US"/>
        </w:rPr>
        <w:t xml:space="preserve"> </w:t>
      </w:r>
      <w:proofErr w:type="spellStart"/>
      <w:r>
        <w:rPr>
          <w:rFonts w:asciiTheme="majorBidi" w:hAnsiTheme="majorBidi" w:cstheme="majorBidi"/>
          <w:lang w:val="en-US"/>
        </w:rPr>
        <w:t>gambar</w:t>
      </w:r>
      <w:proofErr w:type="spellEnd"/>
      <w:r>
        <w:rPr>
          <w:rFonts w:asciiTheme="majorBidi" w:hAnsiTheme="majorBidi" w:cstheme="majorBidi"/>
          <w:lang w:val="en-US"/>
        </w:rPr>
        <w:t xml:space="preserve"> </w:t>
      </w:r>
      <w:proofErr w:type="spellStart"/>
      <w:r>
        <w:rPr>
          <w:rFonts w:asciiTheme="majorBidi" w:hAnsiTheme="majorBidi" w:cstheme="majorBidi"/>
          <w:lang w:val="en-US"/>
        </w:rPr>
        <w:t>desain</w:t>
      </w:r>
      <w:proofErr w:type="spellEnd"/>
      <w:r>
        <w:rPr>
          <w:rFonts w:asciiTheme="majorBidi" w:hAnsiTheme="majorBidi" w:cstheme="majorBidi"/>
          <w:lang w:val="en-US"/>
        </w:rPr>
        <w:t xml:space="preserve"> </w:t>
      </w:r>
      <w:proofErr w:type="spellStart"/>
      <w:r>
        <w:rPr>
          <w:rFonts w:asciiTheme="majorBidi" w:hAnsiTheme="majorBidi" w:cstheme="majorBidi"/>
          <w:lang w:val="en-US"/>
        </w:rPr>
        <w:t>ruang</w:t>
      </w:r>
      <w:proofErr w:type="spellEnd"/>
      <w:r>
        <w:rPr>
          <w:rFonts w:asciiTheme="majorBidi" w:hAnsiTheme="majorBidi" w:cstheme="majorBidi"/>
          <w:lang w:val="en-US"/>
        </w:rPr>
        <w:t xml:space="preserve"> </w:t>
      </w:r>
      <w:proofErr w:type="spellStart"/>
      <w:r>
        <w:rPr>
          <w:rFonts w:asciiTheme="majorBidi" w:hAnsiTheme="majorBidi" w:cstheme="majorBidi"/>
          <w:lang w:val="en-US"/>
        </w:rPr>
        <w:t>dan</w:t>
      </w:r>
      <w:proofErr w:type="spellEnd"/>
      <w:r>
        <w:rPr>
          <w:rFonts w:asciiTheme="majorBidi" w:hAnsiTheme="majorBidi" w:cstheme="majorBidi"/>
          <w:lang w:val="en-US"/>
        </w:rPr>
        <w:t xml:space="preserve"> </w:t>
      </w:r>
      <w:proofErr w:type="spellStart"/>
      <w:r>
        <w:rPr>
          <w:rFonts w:asciiTheme="majorBidi" w:hAnsiTheme="majorBidi" w:cstheme="majorBidi"/>
          <w:lang w:val="en-US"/>
        </w:rPr>
        <w:t>ornamen</w:t>
      </w:r>
      <w:proofErr w:type="spellEnd"/>
      <w:r>
        <w:rPr>
          <w:rFonts w:asciiTheme="majorBidi" w:hAnsiTheme="majorBidi" w:cstheme="majorBidi"/>
          <w:lang w:val="en-US"/>
        </w:rPr>
        <w:t xml:space="preserve"> </w:t>
      </w:r>
      <w:proofErr w:type="spellStart"/>
      <w:r>
        <w:rPr>
          <w:rFonts w:asciiTheme="majorBidi" w:hAnsiTheme="majorBidi" w:cstheme="majorBidi"/>
          <w:lang w:val="en-US"/>
        </w:rPr>
        <w:t>menggunakan</w:t>
      </w:r>
      <w:proofErr w:type="spellEnd"/>
      <w:r>
        <w:rPr>
          <w:rFonts w:asciiTheme="majorBidi" w:hAnsiTheme="majorBidi" w:cstheme="majorBidi"/>
          <w:lang w:val="en-US"/>
        </w:rPr>
        <w:t xml:space="preserve"> </w:t>
      </w:r>
      <w:proofErr w:type="spellStart"/>
      <w:r>
        <w:rPr>
          <w:rFonts w:asciiTheme="majorBidi" w:hAnsiTheme="majorBidi" w:cstheme="majorBidi"/>
          <w:lang w:val="en-US"/>
        </w:rPr>
        <w:t>kamera</w:t>
      </w:r>
      <w:proofErr w:type="spellEnd"/>
      <w:r>
        <w:rPr>
          <w:rFonts w:asciiTheme="majorBidi" w:hAnsiTheme="majorBidi" w:cstheme="majorBidi"/>
          <w:lang w:val="en-US"/>
        </w:rPr>
        <w:t xml:space="preserve">. </w:t>
      </w:r>
    </w:p>
    <w:p w14:paraId="07242EDA" w14:textId="1695E65F" w:rsidR="003567AD" w:rsidRDefault="003567AD" w:rsidP="002C0C73">
      <w:pPr>
        <w:pStyle w:val="BodyText"/>
        <w:spacing w:line="360" w:lineRule="auto"/>
        <w:jc w:val="both"/>
        <w:rPr>
          <w:rFonts w:asciiTheme="majorBidi" w:hAnsiTheme="majorBidi" w:cstheme="majorBidi"/>
          <w:lang w:val="en-US"/>
        </w:rPr>
      </w:pPr>
      <w:r>
        <w:rPr>
          <w:rFonts w:asciiTheme="majorBidi" w:hAnsiTheme="majorBidi" w:cstheme="majorBidi"/>
          <w:lang w:val="en-US"/>
        </w:rPr>
        <w:tab/>
      </w:r>
      <w:proofErr w:type="spellStart"/>
      <w:r w:rsidR="766F3038" w:rsidRPr="22947863">
        <w:rPr>
          <w:rFonts w:asciiTheme="majorBidi" w:hAnsiTheme="majorBidi" w:cstheme="majorBidi"/>
          <w:lang w:val="en-US"/>
        </w:rPr>
        <w:t>Untuk</w:t>
      </w:r>
      <w:proofErr w:type="spellEnd"/>
      <w:r w:rsidR="766F3038" w:rsidRPr="22947863">
        <w:rPr>
          <w:rFonts w:asciiTheme="majorBidi" w:hAnsiTheme="majorBidi" w:cstheme="majorBidi"/>
          <w:lang w:val="en-US"/>
        </w:rPr>
        <w:t xml:space="preserve"> </w:t>
      </w:r>
      <w:proofErr w:type="spellStart"/>
      <w:r w:rsidR="766F3038" w:rsidRPr="22947863">
        <w:rPr>
          <w:rFonts w:asciiTheme="majorBidi" w:hAnsiTheme="majorBidi" w:cstheme="majorBidi"/>
          <w:lang w:val="en-US"/>
        </w:rPr>
        <w:t>keperluan</w:t>
      </w:r>
      <w:proofErr w:type="spellEnd"/>
      <w:r w:rsidR="766F3038" w:rsidRPr="22947863">
        <w:rPr>
          <w:rFonts w:asciiTheme="majorBidi" w:hAnsiTheme="majorBidi" w:cstheme="majorBidi"/>
          <w:lang w:val="en-US"/>
        </w:rPr>
        <w:t xml:space="preserve"> </w:t>
      </w:r>
      <w:proofErr w:type="spellStart"/>
      <w:r w:rsidR="766F3038" w:rsidRPr="22947863">
        <w:rPr>
          <w:rFonts w:asciiTheme="majorBidi" w:hAnsiTheme="majorBidi" w:cstheme="majorBidi"/>
          <w:lang w:val="en-US"/>
        </w:rPr>
        <w:t>analisis</w:t>
      </w:r>
      <w:proofErr w:type="spellEnd"/>
      <w:r w:rsidR="766F3038" w:rsidRPr="22947863">
        <w:rPr>
          <w:rFonts w:asciiTheme="majorBidi" w:hAnsiTheme="majorBidi" w:cstheme="majorBidi"/>
          <w:lang w:val="en-US"/>
        </w:rPr>
        <w:t xml:space="preserve"> data </w:t>
      </w:r>
      <w:proofErr w:type="spellStart"/>
      <w:r w:rsidR="766F3038" w:rsidRPr="22947863">
        <w:rPr>
          <w:rFonts w:asciiTheme="majorBidi" w:hAnsiTheme="majorBidi" w:cstheme="majorBidi"/>
          <w:lang w:val="en-US"/>
        </w:rPr>
        <w:t>dan</w:t>
      </w:r>
      <w:proofErr w:type="spellEnd"/>
      <w:r w:rsidR="766F3038" w:rsidRPr="22947863">
        <w:rPr>
          <w:rFonts w:asciiTheme="majorBidi" w:hAnsiTheme="majorBidi" w:cstheme="majorBidi"/>
          <w:lang w:val="en-US"/>
        </w:rPr>
        <w:t xml:space="preserve"> </w:t>
      </w:r>
      <w:proofErr w:type="spellStart"/>
      <w:r w:rsidR="766F3038" w:rsidRPr="22947863">
        <w:rPr>
          <w:rFonts w:asciiTheme="majorBidi" w:hAnsiTheme="majorBidi" w:cstheme="majorBidi"/>
          <w:lang w:val="en-US"/>
        </w:rPr>
        <w:t>pengambilan</w:t>
      </w:r>
      <w:proofErr w:type="spellEnd"/>
      <w:r w:rsidR="766F3038" w:rsidRPr="22947863">
        <w:rPr>
          <w:rFonts w:asciiTheme="majorBidi" w:hAnsiTheme="majorBidi" w:cstheme="majorBidi"/>
          <w:lang w:val="en-US"/>
        </w:rPr>
        <w:t xml:space="preserve"> </w:t>
      </w:r>
      <w:proofErr w:type="spellStart"/>
      <w:r w:rsidR="766F3038" w:rsidRPr="22947863">
        <w:rPr>
          <w:rFonts w:asciiTheme="majorBidi" w:hAnsiTheme="majorBidi" w:cstheme="majorBidi"/>
          <w:lang w:val="en-US"/>
        </w:rPr>
        <w:t>kesimpulan</w:t>
      </w:r>
      <w:proofErr w:type="spellEnd"/>
      <w:r w:rsidR="766F3038"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akan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dilakukan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analisis</w:t>
      </w:r>
      <w:proofErr w:type="spellEnd"/>
      <w:r w:rsidR="38D4E38A" w:rsidRPr="22947863">
        <w:rPr>
          <w:rFonts w:asciiTheme="majorBidi" w:hAnsiTheme="majorBidi" w:cstheme="majorBidi"/>
          <w:lang w:val="en-US"/>
        </w:rPr>
        <w:t xml:space="preserve"> data </w:t>
      </w:r>
      <w:proofErr w:type="spellStart"/>
      <w:r w:rsidR="38D4E38A" w:rsidRPr="22947863">
        <w:rPr>
          <w:rFonts w:asciiTheme="majorBidi" w:hAnsiTheme="majorBidi" w:cstheme="majorBidi"/>
          <w:lang w:val="en-US"/>
        </w:rPr>
        <w:t>dari</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gambar</w:t>
      </w:r>
      <w:proofErr w:type="spellEnd"/>
      <w:r w:rsidR="38D4E38A" w:rsidRPr="22947863">
        <w:rPr>
          <w:rFonts w:asciiTheme="majorBidi" w:hAnsiTheme="majorBidi" w:cstheme="majorBidi"/>
          <w:lang w:val="en-US"/>
        </w:rPr>
        <w:t xml:space="preserve"> yang </w:t>
      </w:r>
      <w:proofErr w:type="spellStart"/>
      <w:r w:rsidR="38D4E38A" w:rsidRPr="22947863">
        <w:rPr>
          <w:rFonts w:asciiTheme="majorBidi" w:hAnsiTheme="majorBidi" w:cstheme="majorBidi"/>
          <w:lang w:val="en-US"/>
        </w:rPr>
        <w:t>telah</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diambil</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Peneliti</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akan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menganalisis</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desain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ruan</w:t>
      </w:r>
      <w:r w:rsidR="09D58EC9" w:rsidRPr="22947863">
        <w:rPr>
          <w:rFonts w:asciiTheme="majorBidi" w:hAnsiTheme="majorBidi" w:cstheme="majorBidi"/>
          <w:lang w:val="en-US"/>
        </w:rPr>
        <w:t>g</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pada</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rumah</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beserta</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penerapan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ornamennya</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Setelah</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itu</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peneliti</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akan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mengambil</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kesimpulan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melihat</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perluasan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objek</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penelitian</w:t>
      </w:r>
      <w:proofErr w:type="spellEnd"/>
      <w:r w:rsidR="38D4E38A" w:rsidRPr="22947863">
        <w:rPr>
          <w:rFonts w:asciiTheme="majorBidi" w:hAnsiTheme="majorBidi" w:cstheme="majorBidi"/>
          <w:lang w:val="en-US"/>
        </w:rPr>
        <w:t xml:space="preserve"> yang </w:t>
      </w:r>
      <w:proofErr w:type="spellStart"/>
      <w:r w:rsidR="38D4E38A" w:rsidRPr="22947863">
        <w:rPr>
          <w:rFonts w:asciiTheme="majorBidi" w:hAnsiTheme="majorBidi" w:cstheme="majorBidi"/>
          <w:lang w:val="en-US"/>
        </w:rPr>
        <w:t>bisa</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digali</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lebih</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dalam</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lagi</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untuk</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penelitian</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ke</w:t>
      </w:r>
      <w:proofErr w:type="spellEnd"/>
      <w:r w:rsidR="38D4E38A" w:rsidRPr="22947863">
        <w:rPr>
          <w:rFonts w:asciiTheme="majorBidi" w:hAnsiTheme="majorBidi" w:cstheme="majorBidi"/>
          <w:lang w:val="en-US"/>
        </w:rPr>
        <w:t xml:space="preserve"> </w:t>
      </w:r>
      <w:proofErr w:type="spellStart"/>
      <w:r w:rsidR="38D4E38A" w:rsidRPr="22947863">
        <w:rPr>
          <w:rFonts w:asciiTheme="majorBidi" w:hAnsiTheme="majorBidi" w:cstheme="majorBidi"/>
          <w:lang w:val="en-US"/>
        </w:rPr>
        <w:t>depan</w:t>
      </w:r>
      <w:proofErr w:type="spellEnd"/>
      <w:r w:rsidR="38D4E38A" w:rsidRPr="22947863">
        <w:rPr>
          <w:rFonts w:asciiTheme="majorBidi" w:hAnsiTheme="majorBidi" w:cstheme="majorBidi"/>
          <w:lang w:val="en-US"/>
        </w:rPr>
        <w:t xml:space="preserve">. </w:t>
      </w:r>
    </w:p>
    <w:p w14:paraId="0A37501D" w14:textId="77777777" w:rsidR="00EC4783" w:rsidRPr="00EC4783" w:rsidRDefault="00EC4783" w:rsidP="002C0C73">
      <w:pPr>
        <w:pStyle w:val="BodyText"/>
        <w:spacing w:line="360" w:lineRule="auto"/>
        <w:jc w:val="both"/>
        <w:rPr>
          <w:rFonts w:asciiTheme="majorBidi" w:hAnsiTheme="majorBidi" w:cstheme="majorBidi"/>
          <w:lang w:val="en-US"/>
        </w:rPr>
      </w:pPr>
      <w:r>
        <w:rPr>
          <w:rFonts w:asciiTheme="majorBidi" w:hAnsiTheme="majorBidi" w:cstheme="majorBidi"/>
          <w:lang w:val="en-US"/>
        </w:rPr>
        <w:tab/>
      </w:r>
    </w:p>
    <w:p w14:paraId="3C952FBD" w14:textId="77777777" w:rsidR="001F26DC" w:rsidRPr="00361D30" w:rsidRDefault="00277F88" w:rsidP="002C0C73">
      <w:pPr>
        <w:pStyle w:val="BodyText"/>
        <w:spacing w:line="360" w:lineRule="auto"/>
        <w:jc w:val="both"/>
        <w:rPr>
          <w:rFonts w:asciiTheme="majorBidi" w:hAnsiTheme="majorBidi" w:cstheme="majorBidi"/>
          <w:b/>
          <w:bCs/>
          <w:lang w:val="en-US"/>
        </w:rPr>
      </w:pPr>
      <w:proofErr w:type="spellStart"/>
      <w:r w:rsidRPr="00361D30">
        <w:rPr>
          <w:rFonts w:asciiTheme="majorBidi" w:hAnsiTheme="majorBidi" w:cstheme="majorBidi"/>
          <w:b/>
          <w:bCs/>
          <w:lang w:val="en-US"/>
        </w:rPr>
        <w:t>Hasil</w:t>
      </w:r>
      <w:proofErr w:type="spellEnd"/>
      <w:r w:rsidRPr="00361D30">
        <w:rPr>
          <w:rFonts w:asciiTheme="majorBidi" w:hAnsiTheme="majorBidi" w:cstheme="majorBidi"/>
          <w:b/>
          <w:bCs/>
          <w:lang w:val="en-US"/>
        </w:rPr>
        <w:t xml:space="preserve"> </w:t>
      </w:r>
      <w:proofErr w:type="spellStart"/>
      <w:r w:rsidRPr="00361D30">
        <w:rPr>
          <w:rFonts w:asciiTheme="majorBidi" w:hAnsiTheme="majorBidi" w:cstheme="majorBidi"/>
          <w:b/>
          <w:bCs/>
          <w:lang w:val="en-US"/>
        </w:rPr>
        <w:t>dan</w:t>
      </w:r>
      <w:proofErr w:type="spellEnd"/>
      <w:r w:rsidRPr="00361D30">
        <w:rPr>
          <w:rFonts w:asciiTheme="majorBidi" w:hAnsiTheme="majorBidi" w:cstheme="majorBidi"/>
          <w:b/>
          <w:bCs/>
          <w:lang w:val="en-US"/>
        </w:rPr>
        <w:t xml:space="preserve"> </w:t>
      </w:r>
      <w:proofErr w:type="spellStart"/>
      <w:r w:rsidRPr="00361D30">
        <w:rPr>
          <w:rFonts w:asciiTheme="majorBidi" w:hAnsiTheme="majorBidi" w:cstheme="majorBidi"/>
          <w:b/>
          <w:bCs/>
          <w:lang w:val="en-US"/>
        </w:rPr>
        <w:t>Pembahasan</w:t>
      </w:r>
      <w:proofErr w:type="spellEnd"/>
    </w:p>
    <w:p w14:paraId="5DAB6C7B" w14:textId="0A63C721" w:rsidR="00277F88" w:rsidRDefault="19BDE960" w:rsidP="002C0C73">
      <w:pPr>
        <w:pStyle w:val="BodyText"/>
        <w:numPr>
          <w:ilvl w:val="0"/>
          <w:numId w:val="2"/>
        </w:numPr>
        <w:spacing w:line="360" w:lineRule="auto"/>
        <w:ind w:left="0"/>
        <w:jc w:val="both"/>
        <w:rPr>
          <w:rFonts w:asciiTheme="majorBidi" w:hAnsiTheme="majorBidi" w:cstheme="majorBidi"/>
          <w:b/>
          <w:bCs/>
          <w:lang w:val="en-US"/>
        </w:rPr>
      </w:pPr>
      <w:proofErr w:type="spellStart"/>
      <w:r w:rsidRPr="22947863">
        <w:rPr>
          <w:rFonts w:asciiTheme="majorBidi" w:hAnsiTheme="majorBidi" w:cstheme="majorBidi"/>
          <w:b/>
          <w:bCs/>
          <w:lang w:val="en-US"/>
        </w:rPr>
        <w:t>Sistem</w:t>
      </w:r>
      <w:proofErr w:type="spellEnd"/>
      <w:r w:rsidRPr="22947863">
        <w:rPr>
          <w:rFonts w:asciiTheme="majorBidi" w:hAnsiTheme="majorBidi" w:cstheme="majorBidi"/>
          <w:b/>
          <w:bCs/>
          <w:lang w:val="en-US"/>
        </w:rPr>
        <w:t xml:space="preserve"> </w:t>
      </w:r>
      <w:proofErr w:type="spellStart"/>
      <w:r w:rsidRPr="22947863">
        <w:rPr>
          <w:rFonts w:asciiTheme="majorBidi" w:hAnsiTheme="majorBidi" w:cstheme="majorBidi"/>
          <w:b/>
          <w:bCs/>
          <w:lang w:val="en-US"/>
        </w:rPr>
        <w:t>Privasi</w:t>
      </w:r>
      <w:proofErr w:type="spellEnd"/>
      <w:r w:rsidR="2F11046D" w:rsidRPr="22947863">
        <w:rPr>
          <w:rFonts w:asciiTheme="majorBidi" w:hAnsiTheme="majorBidi" w:cstheme="majorBidi"/>
          <w:b/>
          <w:bCs/>
          <w:lang w:val="en-US"/>
        </w:rPr>
        <w:t xml:space="preserve"> </w:t>
      </w:r>
      <w:proofErr w:type="spellStart"/>
      <w:r w:rsidR="2F11046D" w:rsidRPr="22947863">
        <w:rPr>
          <w:rFonts w:asciiTheme="majorBidi" w:hAnsiTheme="majorBidi" w:cstheme="majorBidi"/>
          <w:b/>
          <w:bCs/>
          <w:lang w:val="en-US"/>
        </w:rPr>
        <w:t>pada</w:t>
      </w:r>
      <w:proofErr w:type="spellEnd"/>
      <w:r w:rsidR="2F11046D" w:rsidRPr="22947863">
        <w:rPr>
          <w:rFonts w:asciiTheme="majorBidi" w:hAnsiTheme="majorBidi" w:cstheme="majorBidi"/>
          <w:b/>
          <w:bCs/>
          <w:lang w:val="en-US"/>
        </w:rPr>
        <w:t xml:space="preserve"> </w:t>
      </w:r>
      <w:proofErr w:type="spellStart"/>
      <w:r w:rsidR="2F11046D" w:rsidRPr="22947863">
        <w:rPr>
          <w:rFonts w:asciiTheme="majorBidi" w:hAnsiTheme="majorBidi" w:cstheme="majorBidi"/>
          <w:b/>
          <w:bCs/>
          <w:lang w:val="en-US"/>
        </w:rPr>
        <w:t>Desain</w:t>
      </w:r>
      <w:proofErr w:type="spellEnd"/>
      <w:r w:rsidR="2F11046D" w:rsidRPr="22947863">
        <w:rPr>
          <w:rFonts w:asciiTheme="majorBidi" w:hAnsiTheme="majorBidi" w:cstheme="majorBidi"/>
          <w:b/>
          <w:bCs/>
          <w:lang w:val="en-US"/>
        </w:rPr>
        <w:t xml:space="preserve"> </w:t>
      </w:r>
      <w:proofErr w:type="spellStart"/>
      <w:r w:rsidR="2F11046D" w:rsidRPr="22947863">
        <w:rPr>
          <w:rFonts w:asciiTheme="majorBidi" w:hAnsiTheme="majorBidi" w:cstheme="majorBidi"/>
          <w:b/>
          <w:bCs/>
          <w:lang w:val="en-US"/>
        </w:rPr>
        <w:t>Ruang</w:t>
      </w:r>
      <w:proofErr w:type="spellEnd"/>
      <w:r w:rsidR="2F11046D" w:rsidRPr="22947863">
        <w:rPr>
          <w:rFonts w:asciiTheme="majorBidi" w:hAnsiTheme="majorBidi" w:cstheme="majorBidi"/>
          <w:b/>
          <w:bCs/>
          <w:lang w:val="en-US"/>
        </w:rPr>
        <w:t xml:space="preserve"> </w:t>
      </w:r>
      <w:proofErr w:type="spellStart"/>
      <w:r w:rsidR="2F11046D" w:rsidRPr="22947863">
        <w:rPr>
          <w:rFonts w:asciiTheme="majorBidi" w:hAnsiTheme="majorBidi" w:cstheme="majorBidi"/>
          <w:b/>
          <w:bCs/>
          <w:lang w:val="en-US"/>
        </w:rPr>
        <w:t>Bergaya</w:t>
      </w:r>
      <w:proofErr w:type="spellEnd"/>
      <w:r w:rsidR="2F11046D" w:rsidRPr="22947863">
        <w:rPr>
          <w:rFonts w:asciiTheme="majorBidi" w:hAnsiTheme="majorBidi" w:cstheme="majorBidi"/>
          <w:b/>
          <w:bCs/>
          <w:lang w:val="en-US"/>
        </w:rPr>
        <w:t xml:space="preserve"> Arab</w:t>
      </w:r>
    </w:p>
    <w:p w14:paraId="7B3D1FEC" w14:textId="1A28B8F8" w:rsidR="001F26DC" w:rsidRDefault="00277F88" w:rsidP="007D2509">
      <w:pPr>
        <w:pStyle w:val="BodyText"/>
        <w:spacing w:line="360" w:lineRule="auto"/>
        <w:jc w:val="both"/>
        <w:rPr>
          <w:rFonts w:asciiTheme="majorBidi" w:hAnsiTheme="majorBidi" w:cstheme="majorBidi"/>
          <w:lang w:val="en-US"/>
        </w:rPr>
      </w:pPr>
      <w:r>
        <w:rPr>
          <w:rFonts w:asciiTheme="majorBidi" w:hAnsiTheme="majorBidi" w:cstheme="majorBidi"/>
          <w:lang w:val="en-US"/>
        </w:rPr>
        <w:tab/>
      </w:r>
      <w:proofErr w:type="spellStart"/>
      <w:r w:rsidRPr="11B677C9">
        <w:rPr>
          <w:rFonts w:asciiTheme="majorBidi" w:hAnsiTheme="majorBidi" w:cstheme="majorBidi"/>
          <w:lang w:val="en-US"/>
        </w:rPr>
        <w:t>Pada</w:t>
      </w:r>
      <w:proofErr w:type="spellEnd"/>
      <w:r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sistem</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rumah</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tradisional</w:t>
      </w:r>
      <w:proofErr w:type="spellEnd"/>
      <w:r w:rsidR="003E18D5" w:rsidRPr="11B677C9">
        <w:rPr>
          <w:rFonts w:asciiTheme="majorBidi" w:hAnsiTheme="majorBidi" w:cstheme="majorBidi"/>
          <w:lang w:val="en-US"/>
        </w:rPr>
        <w:t xml:space="preserve"> Arab </w:t>
      </w:r>
      <w:proofErr w:type="spellStart"/>
      <w:r w:rsidR="003E18D5" w:rsidRPr="11B677C9">
        <w:rPr>
          <w:rFonts w:asciiTheme="majorBidi" w:hAnsiTheme="majorBidi" w:cstheme="majorBidi"/>
          <w:lang w:val="en-US"/>
        </w:rPr>
        <w:t>terdapat</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beberapa</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elemen</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standar</w:t>
      </w:r>
      <w:proofErr w:type="spellEnd"/>
      <w:r w:rsidR="003E18D5" w:rsidRPr="11B677C9">
        <w:rPr>
          <w:rFonts w:asciiTheme="majorBidi" w:hAnsiTheme="majorBidi" w:cstheme="majorBidi"/>
          <w:lang w:val="en-US"/>
        </w:rPr>
        <w:t xml:space="preserve"> yang </w:t>
      </w:r>
      <w:proofErr w:type="spellStart"/>
      <w:r w:rsidR="003E18D5" w:rsidRPr="11B677C9">
        <w:rPr>
          <w:rFonts w:asciiTheme="majorBidi" w:hAnsiTheme="majorBidi" w:cstheme="majorBidi"/>
          <w:lang w:val="en-US"/>
        </w:rPr>
        <w:t>diterapkan</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pada</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aristekturnya</w:t>
      </w:r>
      <w:proofErr w:type="spellEnd"/>
      <w:r w:rsidR="003E18D5" w:rsidRPr="11B677C9">
        <w:rPr>
          <w:rFonts w:asciiTheme="majorBidi" w:hAnsiTheme="majorBidi" w:cstheme="majorBidi"/>
          <w:lang w:val="en-US"/>
        </w:rPr>
        <w:t xml:space="preserve">. </w:t>
      </w:r>
      <w:r w:rsidR="00B3438F">
        <w:rPr>
          <w:rFonts w:asciiTheme="majorBidi" w:hAnsiTheme="majorBidi" w:cstheme="majorBidi"/>
          <w:lang w:val="id-ID"/>
        </w:rPr>
        <w:t>Sistem p</w:t>
      </w:r>
      <w:proofErr w:type="spellStart"/>
      <w:r w:rsidR="003E18D5" w:rsidRPr="11B677C9">
        <w:rPr>
          <w:rFonts w:asciiTheme="majorBidi" w:hAnsiTheme="majorBidi" w:cstheme="majorBidi"/>
          <w:lang w:val="en-US"/>
        </w:rPr>
        <w:t>rivasi</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meru</w:t>
      </w:r>
      <w:r w:rsidR="00361D30" w:rsidRPr="11B677C9">
        <w:rPr>
          <w:rFonts w:asciiTheme="majorBidi" w:hAnsiTheme="majorBidi" w:cstheme="majorBidi"/>
          <w:lang w:val="en-US"/>
        </w:rPr>
        <w:t>pakan</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hal</w:t>
      </w:r>
      <w:proofErr w:type="spellEnd"/>
      <w:r w:rsidR="00361D30" w:rsidRPr="11B677C9">
        <w:rPr>
          <w:rFonts w:asciiTheme="majorBidi" w:hAnsiTheme="majorBidi" w:cstheme="majorBidi"/>
          <w:lang w:val="en-US"/>
        </w:rPr>
        <w:t xml:space="preserve"> yang </w:t>
      </w:r>
      <w:proofErr w:type="spellStart"/>
      <w:r w:rsidR="00361D30" w:rsidRPr="11B677C9">
        <w:rPr>
          <w:rFonts w:asciiTheme="majorBidi" w:hAnsiTheme="majorBidi" w:cstheme="majorBidi"/>
          <w:lang w:val="en-US"/>
        </w:rPr>
        <w:t>sangat</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mendasar</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dalam</w:t>
      </w:r>
      <w:proofErr w:type="spellEnd"/>
      <w:r w:rsidR="003E18D5" w:rsidRPr="11B677C9">
        <w:rPr>
          <w:rFonts w:asciiTheme="majorBidi" w:hAnsiTheme="majorBidi" w:cstheme="majorBidi"/>
          <w:lang w:val="en-US"/>
        </w:rPr>
        <w:t xml:space="preserve"> </w:t>
      </w:r>
      <w:r w:rsidR="00B3438F">
        <w:rPr>
          <w:rFonts w:asciiTheme="majorBidi" w:hAnsiTheme="majorBidi" w:cstheme="majorBidi"/>
          <w:lang w:val="id-ID"/>
        </w:rPr>
        <w:t>arsitektur</w:t>
      </w:r>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rumah</w:t>
      </w:r>
      <w:proofErr w:type="spellEnd"/>
      <w:r w:rsidR="003E18D5" w:rsidRPr="11B677C9">
        <w:rPr>
          <w:rFonts w:asciiTheme="majorBidi" w:hAnsiTheme="majorBidi" w:cstheme="majorBidi"/>
          <w:lang w:val="en-US"/>
        </w:rPr>
        <w:t xml:space="preserve"> </w:t>
      </w:r>
      <w:proofErr w:type="spellStart"/>
      <w:r w:rsidR="003E18D5" w:rsidRPr="11B677C9">
        <w:rPr>
          <w:rFonts w:asciiTheme="majorBidi" w:hAnsiTheme="majorBidi" w:cstheme="majorBidi"/>
          <w:lang w:val="en-US"/>
        </w:rPr>
        <w:t>tradisional</w:t>
      </w:r>
      <w:proofErr w:type="spellEnd"/>
      <w:r w:rsidR="003E18D5" w:rsidRPr="11B677C9">
        <w:rPr>
          <w:rFonts w:asciiTheme="majorBidi" w:hAnsiTheme="majorBidi" w:cstheme="majorBidi"/>
          <w:lang w:val="en-US"/>
        </w:rPr>
        <w:t xml:space="preserve"> Arab</w:t>
      </w:r>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Pemisahan</w:t>
      </w:r>
      <w:proofErr w:type="spellEnd"/>
      <w:r w:rsidR="00361D30" w:rsidRPr="11B677C9">
        <w:rPr>
          <w:rFonts w:asciiTheme="majorBidi" w:hAnsiTheme="majorBidi" w:cstheme="majorBidi"/>
          <w:lang w:val="en-US"/>
        </w:rPr>
        <w:t xml:space="preserve"> domain </w:t>
      </w:r>
      <w:proofErr w:type="spellStart"/>
      <w:r w:rsidR="00361D30" w:rsidRPr="11B677C9">
        <w:rPr>
          <w:rFonts w:asciiTheme="majorBidi" w:hAnsiTheme="majorBidi" w:cstheme="majorBidi"/>
          <w:lang w:val="en-US"/>
        </w:rPr>
        <w:t>pribadi</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dan</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publik</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menjadi</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sebuah</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lastRenderedPageBreak/>
        <w:t>keharusan</w:t>
      </w:r>
      <w:proofErr w:type="spellEnd"/>
      <w:r w:rsidR="00361D30" w:rsidRPr="11B677C9">
        <w:rPr>
          <w:rFonts w:asciiTheme="majorBidi" w:hAnsiTheme="majorBidi" w:cstheme="majorBidi"/>
          <w:lang w:val="en-US"/>
        </w:rPr>
        <w:t xml:space="preserve"> yang </w:t>
      </w:r>
      <w:proofErr w:type="spellStart"/>
      <w:r w:rsidR="00361D30" w:rsidRPr="11B677C9">
        <w:rPr>
          <w:rFonts w:asciiTheme="majorBidi" w:hAnsiTheme="majorBidi" w:cstheme="majorBidi"/>
          <w:lang w:val="en-US"/>
        </w:rPr>
        <w:t>sangat</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diperhatikan</w:t>
      </w:r>
      <w:proofErr w:type="spellEnd"/>
      <w:r w:rsidR="00361D30" w:rsidRPr="11B677C9">
        <w:rPr>
          <w:rFonts w:asciiTheme="majorBidi" w:hAnsiTheme="majorBidi" w:cstheme="majorBidi"/>
          <w:lang w:val="en-US"/>
        </w:rPr>
        <w:t xml:space="preserve">. </w:t>
      </w:r>
      <w:r w:rsidR="00B3438F">
        <w:rPr>
          <w:rFonts w:asciiTheme="majorBidi" w:hAnsiTheme="majorBidi" w:cstheme="majorBidi"/>
          <w:lang w:val="id-ID"/>
        </w:rPr>
        <w:t>Hal ini menjadi bukti bahwa</w:t>
      </w:r>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sistem</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arsitektur</w:t>
      </w:r>
      <w:proofErr w:type="spellEnd"/>
      <w:r w:rsidR="00361D30" w:rsidRPr="11B677C9">
        <w:rPr>
          <w:rFonts w:asciiTheme="majorBidi" w:hAnsiTheme="majorBidi" w:cstheme="majorBidi"/>
          <w:lang w:val="en-US"/>
        </w:rPr>
        <w:t xml:space="preserve"> </w:t>
      </w:r>
      <w:proofErr w:type="spellStart"/>
      <w:r w:rsidR="007D2509">
        <w:rPr>
          <w:rFonts w:asciiTheme="majorBidi" w:hAnsiTheme="majorBidi" w:cstheme="majorBidi"/>
          <w:lang w:val="en-US"/>
        </w:rPr>
        <w:t>dapat</w:t>
      </w:r>
      <w:proofErr w:type="spellEnd"/>
      <w:r w:rsidR="6B0D8F54"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menjembatani</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antara</w:t>
      </w:r>
      <w:proofErr w:type="spellEnd"/>
      <w:r w:rsidR="00B3438F">
        <w:rPr>
          <w:rFonts w:asciiTheme="majorBidi" w:hAnsiTheme="majorBidi" w:cstheme="majorBidi"/>
          <w:lang w:val="id-ID"/>
        </w:rPr>
        <w:t xml:space="preserve"> ruang</w:t>
      </w:r>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privasi</w:t>
      </w:r>
      <w:proofErr w:type="spellEnd"/>
      <w:r w:rsidR="00361D30" w:rsidRPr="11B677C9">
        <w:rPr>
          <w:rFonts w:asciiTheme="majorBidi" w:hAnsiTheme="majorBidi" w:cstheme="majorBidi"/>
          <w:lang w:val="en-US"/>
        </w:rPr>
        <w:t xml:space="preserve"> </w:t>
      </w:r>
      <w:proofErr w:type="spellStart"/>
      <w:r w:rsidR="00361D30" w:rsidRPr="11B677C9">
        <w:rPr>
          <w:rFonts w:asciiTheme="majorBidi" w:hAnsiTheme="majorBidi" w:cstheme="majorBidi"/>
          <w:lang w:val="en-US"/>
        </w:rPr>
        <w:t>dan</w:t>
      </w:r>
      <w:proofErr w:type="spellEnd"/>
      <w:r w:rsidR="00361D30" w:rsidRPr="11B677C9">
        <w:rPr>
          <w:rFonts w:asciiTheme="majorBidi" w:hAnsiTheme="majorBidi" w:cstheme="majorBidi"/>
          <w:lang w:val="en-US"/>
        </w:rPr>
        <w:t xml:space="preserve"> </w:t>
      </w:r>
      <w:proofErr w:type="spellStart"/>
      <w:r w:rsidR="007D2509">
        <w:rPr>
          <w:rFonts w:asciiTheme="majorBidi" w:hAnsiTheme="majorBidi" w:cstheme="majorBidi"/>
          <w:lang w:val="en-US"/>
        </w:rPr>
        <w:t>ruang</w:t>
      </w:r>
      <w:proofErr w:type="spellEnd"/>
      <w:r w:rsidR="007D2509">
        <w:rPr>
          <w:rFonts w:asciiTheme="majorBidi" w:hAnsiTheme="majorBidi" w:cstheme="majorBidi"/>
          <w:lang w:val="en-US"/>
        </w:rPr>
        <w:t xml:space="preserve"> non </w:t>
      </w:r>
      <w:proofErr w:type="spellStart"/>
      <w:r w:rsidR="007D2509">
        <w:rPr>
          <w:rFonts w:asciiTheme="majorBidi" w:hAnsiTheme="majorBidi" w:cstheme="majorBidi"/>
          <w:lang w:val="en-US"/>
        </w:rPr>
        <w:t>privasi</w:t>
      </w:r>
      <w:proofErr w:type="spellEnd"/>
      <w:r w:rsidR="007D2509">
        <w:rPr>
          <w:rFonts w:asciiTheme="majorBidi" w:hAnsiTheme="majorBidi" w:cstheme="majorBidi"/>
          <w:lang w:val="en-US"/>
        </w:rPr>
        <w:t xml:space="preserve"> yang </w:t>
      </w:r>
      <w:proofErr w:type="spellStart"/>
      <w:r w:rsidR="007D2509">
        <w:rPr>
          <w:rFonts w:asciiTheme="majorBidi" w:hAnsiTheme="majorBidi" w:cstheme="majorBidi"/>
          <w:lang w:val="en-US"/>
        </w:rPr>
        <w:t>digunakan</w:t>
      </w:r>
      <w:proofErr w:type="spellEnd"/>
      <w:r w:rsidR="007D2509">
        <w:rPr>
          <w:rFonts w:asciiTheme="majorBidi" w:hAnsiTheme="majorBidi" w:cstheme="majorBidi"/>
          <w:lang w:val="en-US"/>
        </w:rPr>
        <w:t xml:space="preserve"> </w:t>
      </w:r>
      <w:proofErr w:type="spellStart"/>
      <w:r w:rsidR="007D2509">
        <w:rPr>
          <w:rFonts w:asciiTheme="majorBidi" w:hAnsiTheme="majorBidi" w:cstheme="majorBidi"/>
          <w:lang w:val="en-US"/>
        </w:rPr>
        <w:t>untuk</w:t>
      </w:r>
      <w:proofErr w:type="spellEnd"/>
      <w:r w:rsidR="007D2509">
        <w:rPr>
          <w:rFonts w:asciiTheme="majorBidi" w:hAnsiTheme="majorBidi" w:cstheme="majorBidi"/>
          <w:lang w:val="en-US"/>
        </w:rPr>
        <w:t xml:space="preserve"> </w:t>
      </w:r>
      <w:proofErr w:type="spellStart"/>
      <w:r w:rsidR="007D2509">
        <w:rPr>
          <w:rFonts w:asciiTheme="majorBidi" w:hAnsiTheme="majorBidi" w:cstheme="majorBidi"/>
          <w:lang w:val="en-US"/>
        </w:rPr>
        <w:t>bersosialisasi</w:t>
      </w:r>
      <w:proofErr w:type="spellEnd"/>
      <w:r w:rsidR="003F3771" w:rsidRPr="11B677C9">
        <w:rPr>
          <w:rFonts w:asciiTheme="majorBidi" w:hAnsiTheme="majorBidi" w:cstheme="majorBidi"/>
          <w:lang w:val="en-US"/>
        </w:rPr>
        <w:t xml:space="preserve"> (Abdel Fatah &amp; Saeed, 1984). </w:t>
      </w:r>
    </w:p>
    <w:p w14:paraId="02EB378F" w14:textId="77777777" w:rsidR="00273144" w:rsidRDefault="00273144" w:rsidP="002C0C73">
      <w:pPr>
        <w:pStyle w:val="BodyText"/>
        <w:spacing w:line="360" w:lineRule="auto"/>
        <w:jc w:val="both"/>
        <w:rPr>
          <w:rFonts w:asciiTheme="majorBidi" w:hAnsiTheme="majorBidi" w:cstheme="majorBidi"/>
          <w:lang w:val="en-US"/>
        </w:rPr>
      </w:pPr>
    </w:p>
    <w:p w14:paraId="6A05A809" w14:textId="77777777" w:rsidR="003F3771" w:rsidRDefault="003F3771" w:rsidP="002C0C73">
      <w:pPr>
        <w:pStyle w:val="BodyText"/>
        <w:spacing w:line="360" w:lineRule="auto"/>
        <w:jc w:val="both"/>
        <w:rPr>
          <w:rFonts w:asciiTheme="majorBidi" w:hAnsiTheme="majorBidi" w:cstheme="majorBidi"/>
          <w:lang w:val="en-US"/>
        </w:rPr>
      </w:pPr>
      <w:r>
        <w:rPr>
          <w:rFonts w:asciiTheme="majorBidi" w:hAnsiTheme="majorBidi" w:cstheme="majorBidi"/>
          <w:noProof/>
          <w:lang w:val="en-US"/>
        </w:rPr>
        <w:drawing>
          <wp:inline distT="0" distB="0" distL="0" distR="0" wp14:anchorId="43A26AFB" wp14:editId="0696A9AB">
            <wp:extent cx="2786332" cy="1923691"/>
            <wp:effectExtent l="0" t="0" r="0" b="1968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B7F9345" w14:textId="52AFE7B2" w:rsidR="0F3B71A4" w:rsidRDefault="0F3B71A4" w:rsidP="002C0C73">
      <w:pPr>
        <w:pStyle w:val="BodyText"/>
        <w:spacing w:line="360" w:lineRule="auto"/>
        <w:jc w:val="both"/>
        <w:rPr>
          <w:rFonts w:asciiTheme="majorBidi" w:hAnsiTheme="majorBidi" w:cstheme="majorBidi"/>
          <w:lang w:val="en-US"/>
        </w:rPr>
      </w:pPr>
      <w:proofErr w:type="spellStart"/>
      <w:r w:rsidRPr="11B677C9">
        <w:rPr>
          <w:rFonts w:asciiTheme="majorBidi" w:hAnsiTheme="majorBidi" w:cstheme="majorBidi"/>
          <w:lang w:val="en-US"/>
        </w:rPr>
        <w:t>Gambar</w:t>
      </w:r>
      <w:proofErr w:type="spellEnd"/>
      <w:r w:rsidRPr="11B677C9">
        <w:rPr>
          <w:rFonts w:asciiTheme="majorBidi" w:hAnsiTheme="majorBidi" w:cstheme="majorBidi"/>
          <w:lang w:val="en-US"/>
        </w:rPr>
        <w:t xml:space="preserve"> 1. </w:t>
      </w:r>
      <w:proofErr w:type="spellStart"/>
      <w:r w:rsidRPr="11B677C9">
        <w:rPr>
          <w:rFonts w:asciiTheme="majorBidi" w:hAnsiTheme="majorBidi" w:cstheme="majorBidi"/>
          <w:lang w:val="en-US"/>
        </w:rPr>
        <w:t>Sistem</w:t>
      </w:r>
      <w:proofErr w:type="spellEnd"/>
      <w:r w:rsidRPr="11B677C9">
        <w:rPr>
          <w:rFonts w:asciiTheme="majorBidi" w:hAnsiTheme="majorBidi" w:cstheme="majorBidi"/>
          <w:lang w:val="en-US"/>
        </w:rPr>
        <w:t xml:space="preserve"> </w:t>
      </w:r>
      <w:proofErr w:type="spellStart"/>
      <w:r w:rsidRPr="11B677C9">
        <w:rPr>
          <w:rFonts w:asciiTheme="majorBidi" w:hAnsiTheme="majorBidi" w:cstheme="majorBidi"/>
          <w:lang w:val="en-US"/>
        </w:rPr>
        <w:t>privasi</w:t>
      </w:r>
      <w:proofErr w:type="spellEnd"/>
      <w:r w:rsidRPr="11B677C9">
        <w:rPr>
          <w:rFonts w:asciiTheme="majorBidi" w:hAnsiTheme="majorBidi" w:cstheme="majorBidi"/>
          <w:lang w:val="en-US"/>
        </w:rPr>
        <w:t xml:space="preserve"> </w:t>
      </w:r>
      <w:proofErr w:type="spellStart"/>
      <w:r w:rsidRPr="11B677C9">
        <w:rPr>
          <w:rFonts w:asciiTheme="majorBidi" w:hAnsiTheme="majorBidi" w:cstheme="majorBidi"/>
          <w:lang w:val="en-US"/>
        </w:rPr>
        <w:t>pada</w:t>
      </w:r>
      <w:proofErr w:type="spellEnd"/>
      <w:r w:rsidRPr="11B677C9">
        <w:rPr>
          <w:rFonts w:asciiTheme="majorBidi" w:hAnsiTheme="majorBidi" w:cstheme="majorBidi"/>
          <w:lang w:val="en-US"/>
        </w:rPr>
        <w:t xml:space="preserve"> </w:t>
      </w:r>
      <w:proofErr w:type="spellStart"/>
      <w:r w:rsidRPr="11B677C9">
        <w:rPr>
          <w:rFonts w:asciiTheme="majorBidi" w:hAnsiTheme="majorBidi" w:cstheme="majorBidi"/>
          <w:lang w:val="en-US"/>
        </w:rPr>
        <w:t>rumah</w:t>
      </w:r>
      <w:proofErr w:type="spellEnd"/>
      <w:r w:rsidRPr="11B677C9">
        <w:rPr>
          <w:rFonts w:asciiTheme="majorBidi" w:hAnsiTheme="majorBidi" w:cstheme="majorBidi"/>
          <w:lang w:val="en-US"/>
        </w:rPr>
        <w:t xml:space="preserve"> Arab </w:t>
      </w:r>
      <w:proofErr w:type="spellStart"/>
      <w:r w:rsidRPr="11B677C9">
        <w:rPr>
          <w:rFonts w:asciiTheme="majorBidi" w:hAnsiTheme="majorBidi" w:cstheme="majorBidi"/>
          <w:lang w:val="en-US"/>
        </w:rPr>
        <w:t>tradisional</w:t>
      </w:r>
      <w:proofErr w:type="spellEnd"/>
    </w:p>
    <w:p w14:paraId="5A39BBE3" w14:textId="77777777" w:rsidR="00361D30" w:rsidRDefault="00361D30" w:rsidP="002C0C73">
      <w:pPr>
        <w:pStyle w:val="BodyText"/>
        <w:spacing w:line="360" w:lineRule="auto"/>
        <w:jc w:val="both"/>
        <w:rPr>
          <w:rFonts w:asciiTheme="majorBidi" w:hAnsiTheme="majorBidi" w:cstheme="majorBidi"/>
          <w:lang w:val="id-ID"/>
        </w:rPr>
      </w:pPr>
      <w:r>
        <w:rPr>
          <w:rFonts w:asciiTheme="majorBidi" w:hAnsiTheme="majorBidi" w:cstheme="majorBidi"/>
          <w:lang w:val="en-US"/>
        </w:rPr>
        <w:tab/>
      </w:r>
    </w:p>
    <w:p w14:paraId="41C8F396" w14:textId="790F1B3F" w:rsidR="001F26DC" w:rsidRDefault="1AD3710D" w:rsidP="007D2509">
      <w:pPr>
        <w:pStyle w:val="BodyText"/>
        <w:spacing w:line="360" w:lineRule="auto"/>
        <w:ind w:firstLine="720"/>
        <w:jc w:val="both"/>
        <w:rPr>
          <w:rFonts w:asciiTheme="majorBidi" w:hAnsiTheme="majorBidi" w:cstheme="majorBidi"/>
          <w:lang w:val="id-ID"/>
        </w:rPr>
      </w:pPr>
      <w:r w:rsidRPr="11B677C9">
        <w:rPr>
          <w:rFonts w:asciiTheme="majorBidi" w:hAnsiTheme="majorBidi" w:cstheme="majorBidi"/>
          <w:lang w:val="id-ID"/>
        </w:rPr>
        <w:t xml:space="preserve">Penerapan privasi pada rumah Arab </w:t>
      </w:r>
      <w:r w:rsidR="5F42B706" w:rsidRPr="11B677C9">
        <w:rPr>
          <w:rFonts w:asciiTheme="majorBidi" w:hAnsiTheme="majorBidi" w:cstheme="majorBidi"/>
          <w:lang w:val="id-ID"/>
        </w:rPr>
        <w:t xml:space="preserve">telah menjadi penerapan standar sejak masa pra Islam, hingga terus dipertahankan </w:t>
      </w:r>
      <w:r w:rsidR="00B3438F">
        <w:rPr>
          <w:rFonts w:asciiTheme="majorBidi" w:hAnsiTheme="majorBidi" w:cstheme="majorBidi"/>
          <w:lang w:val="id-ID"/>
        </w:rPr>
        <w:t>pada masa Islam karena sejalan dengan hakikat kebutuhan manusia yang memerlukan privasi untuk dirinya dan juga keluarganya</w:t>
      </w:r>
      <w:r w:rsidR="5F42B706" w:rsidRPr="11B677C9">
        <w:rPr>
          <w:rFonts w:asciiTheme="majorBidi" w:hAnsiTheme="majorBidi" w:cstheme="majorBidi"/>
          <w:lang w:val="id-ID"/>
        </w:rPr>
        <w:t xml:space="preserve"> </w:t>
      </w:r>
      <w:r w:rsidR="6E178562" w:rsidRPr="11B677C9">
        <w:rPr>
          <w:rFonts w:asciiTheme="majorBidi" w:hAnsiTheme="majorBidi" w:cstheme="majorBidi"/>
          <w:lang w:val="id-ID"/>
        </w:rPr>
        <w:t xml:space="preserve">(Ibrahim A. Touman &amp; Farraj F. Al-Ajmi, 2017). </w:t>
      </w:r>
      <w:r w:rsidR="00B3438F">
        <w:rPr>
          <w:rFonts w:asciiTheme="majorBidi" w:hAnsiTheme="majorBidi" w:cstheme="majorBidi"/>
          <w:lang w:val="id-ID"/>
        </w:rPr>
        <w:t xml:space="preserve">Hal ini berbeda dengan gaya rumah Jawa ataupun rumah tradisional </w:t>
      </w:r>
      <w:r w:rsidR="007D2509">
        <w:rPr>
          <w:rFonts w:asciiTheme="majorBidi" w:hAnsiTheme="majorBidi" w:cstheme="majorBidi"/>
          <w:lang w:val="en-US"/>
        </w:rPr>
        <w:t>lain</w:t>
      </w:r>
      <w:r w:rsidR="00B3438F">
        <w:rPr>
          <w:rFonts w:asciiTheme="majorBidi" w:hAnsiTheme="majorBidi" w:cstheme="majorBidi"/>
          <w:lang w:val="id-ID"/>
        </w:rPr>
        <w:t xml:space="preserve"> di Indonesia yang menerapkan semi privasi pada sistem tempat tinggalnya. </w:t>
      </w:r>
    </w:p>
    <w:p w14:paraId="72A3D3EC" w14:textId="117741F2" w:rsidR="001F26DC" w:rsidRDefault="544D3291" w:rsidP="002C0C73">
      <w:pPr>
        <w:pStyle w:val="BodyText"/>
        <w:spacing w:line="360" w:lineRule="auto"/>
        <w:ind w:firstLine="720"/>
        <w:jc w:val="both"/>
        <w:rPr>
          <w:rFonts w:asciiTheme="majorBidi" w:hAnsiTheme="majorBidi" w:cstheme="majorBidi"/>
          <w:lang w:val="id-ID"/>
        </w:rPr>
      </w:pPr>
      <w:r w:rsidRPr="11B677C9">
        <w:rPr>
          <w:rFonts w:asciiTheme="majorBidi" w:hAnsiTheme="majorBidi" w:cstheme="majorBidi"/>
          <w:lang w:val="id-ID"/>
        </w:rPr>
        <w:t xml:space="preserve">Pada </w:t>
      </w:r>
      <w:r w:rsidR="49EFFADA" w:rsidRPr="11B677C9">
        <w:rPr>
          <w:rFonts w:asciiTheme="majorBidi" w:hAnsiTheme="majorBidi" w:cstheme="majorBidi"/>
          <w:lang w:val="id-ID"/>
        </w:rPr>
        <w:t xml:space="preserve">sistem privasi </w:t>
      </w:r>
      <w:r w:rsidRPr="11B677C9">
        <w:rPr>
          <w:rFonts w:asciiTheme="majorBidi" w:hAnsiTheme="majorBidi" w:cstheme="majorBidi"/>
          <w:lang w:val="id-ID"/>
        </w:rPr>
        <w:t>rumah masyarakat Arab Hadrami</w:t>
      </w:r>
      <w:r w:rsidR="754AE28E" w:rsidRPr="11B677C9">
        <w:rPr>
          <w:rFonts w:asciiTheme="majorBidi" w:hAnsiTheme="majorBidi" w:cstheme="majorBidi"/>
          <w:lang w:val="id-ID"/>
        </w:rPr>
        <w:t xml:space="preserve"> di Tanah Abang</w:t>
      </w:r>
      <w:r w:rsidR="1F4B47CA" w:rsidRPr="11B677C9">
        <w:rPr>
          <w:rFonts w:asciiTheme="majorBidi" w:hAnsiTheme="majorBidi" w:cstheme="majorBidi"/>
          <w:lang w:val="id-ID"/>
        </w:rPr>
        <w:t xml:space="preserve"> juga terdapat penerapan tersebut pada</w:t>
      </w:r>
      <w:r w:rsidR="754AE28E" w:rsidRPr="11B677C9">
        <w:rPr>
          <w:rFonts w:asciiTheme="majorBidi" w:hAnsiTheme="majorBidi" w:cstheme="majorBidi"/>
          <w:lang w:val="id-ID"/>
        </w:rPr>
        <w:t xml:space="preserve"> </w:t>
      </w:r>
      <w:r w:rsidR="754AE28E" w:rsidRPr="11B677C9">
        <w:rPr>
          <w:rFonts w:asciiTheme="majorBidi" w:hAnsiTheme="majorBidi" w:cstheme="majorBidi"/>
          <w:lang w:val="id-ID"/>
        </w:rPr>
        <w:lastRenderedPageBreak/>
        <w:t>keluarga Al-Barqi</w:t>
      </w:r>
      <w:r w:rsidR="2D87227F" w:rsidRPr="11B677C9">
        <w:rPr>
          <w:rFonts w:asciiTheme="majorBidi" w:hAnsiTheme="majorBidi" w:cstheme="majorBidi"/>
          <w:lang w:val="id-ID"/>
        </w:rPr>
        <w:t>.</w:t>
      </w:r>
      <w:r w:rsidR="754AE28E" w:rsidRPr="11B677C9">
        <w:rPr>
          <w:rFonts w:asciiTheme="majorBidi" w:hAnsiTheme="majorBidi" w:cstheme="majorBidi"/>
          <w:lang w:val="id-ID"/>
        </w:rPr>
        <w:t xml:space="preserve"> </w:t>
      </w:r>
      <w:r w:rsidR="14EF7000" w:rsidRPr="11B677C9">
        <w:rPr>
          <w:rFonts w:asciiTheme="majorBidi" w:hAnsiTheme="majorBidi" w:cstheme="majorBidi"/>
          <w:lang w:val="id-ID"/>
        </w:rPr>
        <w:t xml:space="preserve">Walaupun gaya yang diterapkan terdapat perpaduan </w:t>
      </w:r>
      <w:r w:rsidR="1389BE60" w:rsidRPr="11B677C9">
        <w:rPr>
          <w:rFonts w:asciiTheme="majorBidi" w:hAnsiTheme="majorBidi" w:cstheme="majorBidi"/>
          <w:lang w:val="id-ID"/>
        </w:rPr>
        <w:t xml:space="preserve">dengan gaya modern. </w:t>
      </w:r>
    </w:p>
    <w:p w14:paraId="515F0186" w14:textId="6E5C036F" w:rsidR="69A91AC1" w:rsidRDefault="69A91AC1" w:rsidP="002C0C73">
      <w:pPr>
        <w:pStyle w:val="BodyText"/>
        <w:spacing w:line="360" w:lineRule="auto"/>
        <w:jc w:val="both"/>
      </w:pPr>
      <w:r>
        <w:rPr>
          <w:noProof/>
          <w:lang w:val="en-US"/>
        </w:rPr>
        <w:drawing>
          <wp:inline distT="0" distB="0" distL="0" distR="0" wp14:anchorId="054C8D96" wp14:editId="69C77E96">
            <wp:extent cx="1997988" cy="3228975"/>
            <wp:effectExtent l="0" t="0" r="2540" b="0"/>
            <wp:docPr id="1781058145" name="Picture 1781058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028625" cy="3278488"/>
                    </a:xfrm>
                    <a:prstGeom prst="rect">
                      <a:avLst/>
                    </a:prstGeom>
                  </pic:spPr>
                </pic:pic>
              </a:graphicData>
            </a:graphic>
          </wp:inline>
        </w:drawing>
      </w:r>
    </w:p>
    <w:p w14:paraId="5ECE8A66" w14:textId="6020AA21" w:rsidR="69A91AC1" w:rsidRDefault="69A91AC1" w:rsidP="002C0C73">
      <w:pPr>
        <w:pStyle w:val="BodyText"/>
        <w:spacing w:line="360" w:lineRule="auto"/>
        <w:jc w:val="both"/>
      </w:pPr>
      <w:r>
        <w:t>Gambar 2. Denah rumah keluarga Al-Barqi</w:t>
      </w:r>
    </w:p>
    <w:p w14:paraId="4153F5C4" w14:textId="32072B52" w:rsidR="11B677C9" w:rsidRDefault="11B677C9" w:rsidP="002C0C73">
      <w:pPr>
        <w:pStyle w:val="BodyText"/>
        <w:spacing w:line="360" w:lineRule="auto"/>
        <w:jc w:val="both"/>
      </w:pPr>
    </w:p>
    <w:p w14:paraId="3F098A0F" w14:textId="4ACC8AEA" w:rsidR="69A91AC1" w:rsidRDefault="69A91AC1" w:rsidP="002C0C73">
      <w:pPr>
        <w:pStyle w:val="BodyText"/>
        <w:spacing w:line="360" w:lineRule="auto"/>
        <w:ind w:firstLine="720"/>
        <w:jc w:val="both"/>
      </w:pPr>
      <w:r>
        <w:t xml:space="preserve">Pada rumah Arab </w:t>
      </w:r>
      <w:r w:rsidR="599357A8">
        <w:t>tradisional, penggunaan penyekat untuk membatasi ruang tamu dan ruang privat keluarga biasanya menggunakan tembok yang diberikan akses pintu. Tapi, pada rumah keluarga Al-Barq</w:t>
      </w:r>
      <w:r w:rsidR="1148611C">
        <w:t>i terdapat perpaduan dengan gaya barat modern. Un</w:t>
      </w:r>
      <w:r w:rsidR="0C17AF39">
        <w:t xml:space="preserve">tuk penyekatan batas ruang menggunakan </w:t>
      </w:r>
      <w:r w:rsidR="22EB02B8">
        <w:t>bufet lemari kaca sebagai partisi. Sehingga gaya yang ditampilkan lebih te</w:t>
      </w:r>
      <w:r w:rsidR="70F2BBB6">
        <w:t>rkesan eleg</w:t>
      </w:r>
      <w:r w:rsidR="00B3438F">
        <w:t xml:space="preserve">an dan tidak kaku, namun </w:t>
      </w:r>
      <w:r w:rsidR="00B3438F">
        <w:rPr>
          <w:lang w:val="id-ID"/>
        </w:rPr>
        <w:t>fungsi</w:t>
      </w:r>
      <w:r w:rsidR="70F2BBB6">
        <w:t xml:space="preserve"> dari partisi ruang tetap teraplikasi</w:t>
      </w:r>
      <w:r w:rsidR="00B3438F">
        <w:rPr>
          <w:lang w:val="id-ID"/>
        </w:rPr>
        <w:t>kan</w:t>
      </w:r>
      <w:r w:rsidR="70F2BBB6">
        <w:t xml:space="preserve"> dengan baik.</w:t>
      </w:r>
    </w:p>
    <w:p w14:paraId="3F18C75E" w14:textId="6FAEAE00" w:rsidR="11B677C9" w:rsidRDefault="11B677C9" w:rsidP="002C0C73">
      <w:pPr>
        <w:pStyle w:val="BodyText"/>
        <w:spacing w:line="360" w:lineRule="auto"/>
        <w:jc w:val="both"/>
      </w:pPr>
    </w:p>
    <w:p w14:paraId="4AE2EF04" w14:textId="22444D26" w:rsidR="11B677C9" w:rsidRDefault="11B677C9" w:rsidP="002C0C73">
      <w:pPr>
        <w:pStyle w:val="BodyText"/>
        <w:spacing w:line="360" w:lineRule="auto"/>
        <w:jc w:val="both"/>
      </w:pPr>
    </w:p>
    <w:p w14:paraId="7BB41D43" w14:textId="283ED494" w:rsidR="11B677C9" w:rsidRDefault="11B677C9" w:rsidP="002C0C73">
      <w:pPr>
        <w:pStyle w:val="BodyText"/>
        <w:spacing w:line="360" w:lineRule="auto"/>
        <w:jc w:val="both"/>
      </w:pPr>
    </w:p>
    <w:p w14:paraId="26B86C5E" w14:textId="759D8437" w:rsidR="22EB02B8" w:rsidRDefault="22EB02B8" w:rsidP="002C0C73">
      <w:pPr>
        <w:pStyle w:val="BodyText"/>
        <w:spacing w:line="360" w:lineRule="auto"/>
        <w:jc w:val="both"/>
      </w:pPr>
      <w:r>
        <w:rPr>
          <w:noProof/>
          <w:lang w:val="en-US"/>
        </w:rPr>
        <w:drawing>
          <wp:inline distT="0" distB="0" distL="0" distR="0" wp14:anchorId="51B70DEB" wp14:editId="3C2C43E7">
            <wp:extent cx="2700670" cy="3600893"/>
            <wp:effectExtent l="0" t="0" r="4445" b="0"/>
            <wp:docPr id="1028028229" name="Picture 1028028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15832" cy="3621108"/>
                    </a:xfrm>
                    <a:prstGeom prst="rect">
                      <a:avLst/>
                    </a:prstGeom>
                  </pic:spPr>
                </pic:pic>
              </a:graphicData>
            </a:graphic>
          </wp:inline>
        </w:drawing>
      </w:r>
    </w:p>
    <w:p w14:paraId="48FDA8EC" w14:textId="020F867C" w:rsidR="22EB02B8" w:rsidRDefault="22EB02B8" w:rsidP="002C0C73">
      <w:pPr>
        <w:pStyle w:val="BodyText"/>
        <w:spacing w:line="360" w:lineRule="auto"/>
        <w:jc w:val="both"/>
      </w:pPr>
      <w:r>
        <w:t>Gambar 3. Partisi ruang tamu dan ruang privasi</w:t>
      </w:r>
    </w:p>
    <w:p w14:paraId="23FA0DF9" w14:textId="1EF2FC11" w:rsidR="00B3438F" w:rsidRPr="00B15D68" w:rsidRDefault="00B15D68" w:rsidP="002C0C73">
      <w:pPr>
        <w:pStyle w:val="BodyText"/>
        <w:spacing w:line="360" w:lineRule="auto"/>
        <w:jc w:val="both"/>
        <w:rPr>
          <w:lang w:val="id-ID"/>
        </w:rPr>
      </w:pPr>
      <w:r>
        <w:tab/>
      </w:r>
      <w:r>
        <w:rPr>
          <w:lang w:val="id-ID"/>
        </w:rPr>
        <w:t xml:space="preserve">Manfaat penggunaan bufet sebagai alat partisi menonjolkan sisi estetika pada desain ruangan. Hal ini tidak bisa didapatkan pada partisi dengan menggunakan tembok ataupun triplek kayu. Sehingga desain ruang yang dihasilkan lebih terlihat kaku dan monoton. </w:t>
      </w:r>
    </w:p>
    <w:p w14:paraId="2FF5D276" w14:textId="7D75CADC" w:rsidR="11B677C9" w:rsidRDefault="11B677C9" w:rsidP="002C0C73">
      <w:pPr>
        <w:pStyle w:val="BodyText"/>
        <w:spacing w:line="360" w:lineRule="auto"/>
        <w:jc w:val="both"/>
      </w:pPr>
    </w:p>
    <w:p w14:paraId="0D733311" w14:textId="76385AA9" w:rsidR="4801D4B2" w:rsidRDefault="4CB77152" w:rsidP="002C0C73">
      <w:pPr>
        <w:pStyle w:val="BodyText"/>
        <w:numPr>
          <w:ilvl w:val="0"/>
          <w:numId w:val="2"/>
        </w:numPr>
        <w:spacing w:line="360" w:lineRule="auto"/>
        <w:ind w:left="0"/>
        <w:jc w:val="both"/>
        <w:rPr>
          <w:b/>
          <w:bCs/>
        </w:rPr>
      </w:pPr>
      <w:r w:rsidRPr="22947863">
        <w:rPr>
          <w:b/>
          <w:bCs/>
        </w:rPr>
        <w:t xml:space="preserve">Penggunaan </w:t>
      </w:r>
      <w:r w:rsidR="12E9252D" w:rsidRPr="22947863">
        <w:rPr>
          <w:b/>
          <w:bCs/>
          <w:i/>
          <w:iCs/>
        </w:rPr>
        <w:t>Karaweetah</w:t>
      </w:r>
      <w:r w:rsidR="3C303D5C" w:rsidRPr="22947863">
        <w:rPr>
          <w:b/>
          <w:bCs/>
          <w:i/>
          <w:iCs/>
        </w:rPr>
        <w:t xml:space="preserve"> </w:t>
      </w:r>
      <w:r w:rsidR="3C303D5C" w:rsidRPr="22947863">
        <w:rPr>
          <w:b/>
          <w:bCs/>
        </w:rPr>
        <w:t>pada Ruang Tamu</w:t>
      </w:r>
    </w:p>
    <w:p w14:paraId="747528BD" w14:textId="52E58D7D" w:rsidR="281F979E" w:rsidRDefault="281F979E" w:rsidP="002C0C73">
      <w:pPr>
        <w:pStyle w:val="BodyText"/>
        <w:spacing w:line="360" w:lineRule="auto"/>
        <w:ind w:firstLine="360"/>
        <w:jc w:val="both"/>
      </w:pPr>
      <w:r>
        <w:t xml:space="preserve">Penggunaan furniture sofa rendah untuk mengisi </w:t>
      </w:r>
      <w:r w:rsidR="00B15D68">
        <w:rPr>
          <w:lang w:val="id-ID"/>
        </w:rPr>
        <w:t>perabot mebel di</w:t>
      </w:r>
      <w:r>
        <w:t xml:space="preserve"> ruang tamu telah menjadi ciri khas pada ruang tamu tradisional Arab. Sofa rendah atau biasa d</w:t>
      </w:r>
      <w:r w:rsidR="6FC94F29">
        <w:t xml:space="preserve">isebut dengan </w:t>
      </w:r>
      <w:r w:rsidR="6FC94F29" w:rsidRPr="11B677C9">
        <w:rPr>
          <w:i/>
          <w:iCs/>
        </w:rPr>
        <w:lastRenderedPageBreak/>
        <w:t xml:space="preserve">karaweetah </w:t>
      </w:r>
      <w:r w:rsidR="6FC94F29" w:rsidRPr="11B677C9">
        <w:t>biasanya memiliki ukuran tinggi 50 cm, dan lebar 80 cm</w:t>
      </w:r>
      <w:r w:rsidR="26425A7D" w:rsidRPr="11B677C9">
        <w:t xml:space="preserve"> (Sameer Akbar, 1998). </w:t>
      </w:r>
      <w:r w:rsidRPr="11B677C9">
        <w:rPr>
          <w:i/>
          <w:iCs/>
        </w:rPr>
        <w:t xml:space="preserve"> </w:t>
      </w:r>
      <w:r w:rsidR="4DA77FD9" w:rsidRPr="11B677C9">
        <w:t xml:space="preserve">bahan dasar </w:t>
      </w:r>
      <w:r w:rsidR="4DA77FD9" w:rsidRPr="11B677C9">
        <w:rPr>
          <w:i/>
          <w:iCs/>
        </w:rPr>
        <w:t xml:space="preserve">karaweetah </w:t>
      </w:r>
      <w:r w:rsidR="4DA77FD9" w:rsidRPr="11B677C9">
        <w:t>terbuat dari kayu</w:t>
      </w:r>
      <w:r w:rsidR="0F9B6B48" w:rsidRPr="11B677C9">
        <w:t xml:space="preserve">, serta dialpisi kain katun serta kapas. Untuk menutup alas </w:t>
      </w:r>
      <w:r w:rsidR="0F9B6B48" w:rsidRPr="11B677C9">
        <w:rPr>
          <w:i/>
          <w:iCs/>
        </w:rPr>
        <w:t>karaweetah</w:t>
      </w:r>
      <w:r w:rsidR="4DA77FD9" w:rsidRPr="11B677C9">
        <w:t xml:space="preserve"> </w:t>
      </w:r>
      <w:r w:rsidR="498054BA" w:rsidRPr="11B677C9">
        <w:t>digunakan</w:t>
      </w:r>
      <w:r w:rsidR="4DA77FD9" w:rsidRPr="11B677C9">
        <w:t xml:space="preserve"> kain berbahan halus yang disebut dengan </w:t>
      </w:r>
      <w:r w:rsidR="4DA77FD9" w:rsidRPr="11B677C9">
        <w:rPr>
          <w:i/>
          <w:iCs/>
        </w:rPr>
        <w:t xml:space="preserve">sijani. </w:t>
      </w:r>
    </w:p>
    <w:p w14:paraId="2866231B" w14:textId="7BC4DC6C" w:rsidR="7A3BBDBA" w:rsidRDefault="7A3BBDBA" w:rsidP="002C0C73">
      <w:pPr>
        <w:pStyle w:val="BodyText"/>
        <w:spacing w:line="360" w:lineRule="auto"/>
        <w:ind w:firstLine="360"/>
        <w:jc w:val="both"/>
      </w:pPr>
      <w:r w:rsidRPr="11B677C9">
        <w:t xml:space="preserve">Pada permukaan </w:t>
      </w:r>
      <w:r w:rsidRPr="11B677C9">
        <w:rPr>
          <w:i/>
          <w:iCs/>
        </w:rPr>
        <w:t xml:space="preserve">karaweetah </w:t>
      </w:r>
      <w:r w:rsidRPr="11B677C9">
        <w:t xml:space="preserve">biasanya juga diberi tambahan bantal. </w:t>
      </w:r>
      <w:r w:rsidR="6A27C056" w:rsidRPr="11B677C9">
        <w:rPr>
          <w:i/>
          <w:iCs/>
        </w:rPr>
        <w:t>K</w:t>
      </w:r>
      <w:r w:rsidRPr="11B677C9">
        <w:rPr>
          <w:i/>
          <w:iCs/>
        </w:rPr>
        <w:t>araweetah</w:t>
      </w:r>
      <w:r w:rsidR="6A27C056" w:rsidRPr="11B677C9">
        <w:rPr>
          <w:i/>
          <w:iCs/>
        </w:rPr>
        <w:t xml:space="preserve"> </w:t>
      </w:r>
      <w:r w:rsidR="6A27C056" w:rsidRPr="11B677C9">
        <w:t>biasanya d</w:t>
      </w:r>
      <w:r w:rsidR="00B15D68">
        <w:t>isusun diagonal dengan membentu</w:t>
      </w:r>
      <w:r w:rsidR="00B15D68">
        <w:rPr>
          <w:lang w:val="id-ID"/>
        </w:rPr>
        <w:t>k</w:t>
      </w:r>
      <w:r w:rsidR="6A27C056" w:rsidRPr="11B677C9">
        <w:t xml:space="preserve"> huruf L atau U. untuk menambah kesan mewah dan nyaman, terdapat tambahan karpet Persia</w:t>
      </w:r>
      <w:r w:rsidR="00B15D68">
        <w:rPr>
          <w:lang w:val="id-ID"/>
        </w:rPr>
        <w:t xml:space="preserve"> atau biasa disebut </w:t>
      </w:r>
      <w:r w:rsidR="00B15D68">
        <w:rPr>
          <w:i/>
          <w:iCs/>
          <w:lang w:val="id-ID"/>
        </w:rPr>
        <w:t>busath</w:t>
      </w:r>
      <w:r w:rsidR="6A27C056" w:rsidRPr="11B677C9">
        <w:t xml:space="preserve"> untuk menutup permukaan lantai</w:t>
      </w:r>
      <w:r w:rsidR="43C52FA4" w:rsidRPr="11B677C9">
        <w:t xml:space="preserve"> di bawah </w:t>
      </w:r>
      <w:r w:rsidR="43C52FA4" w:rsidRPr="11B677C9">
        <w:rPr>
          <w:i/>
          <w:iCs/>
        </w:rPr>
        <w:t>karaweetah.</w:t>
      </w:r>
      <w:r w:rsidR="43C52FA4" w:rsidRPr="11B677C9">
        <w:t xml:space="preserve"> (Sameer Akbar, 1998). </w:t>
      </w:r>
      <w:r w:rsidR="0FCE5817" w:rsidRPr="11B677C9">
        <w:t>P</w:t>
      </w:r>
      <w:r w:rsidR="43C52FA4" w:rsidRPr="11B677C9">
        <w:t>enggunaan</w:t>
      </w:r>
      <w:r w:rsidR="0FCE5817" w:rsidRPr="11B677C9">
        <w:t xml:space="preserve"> warna yang digunakan biasanya berwarna terang seperti merah atau warna-warna yang lembut seperti hijau muda ataupun biru. </w:t>
      </w:r>
    </w:p>
    <w:p w14:paraId="74941CEE" w14:textId="06CF29EA" w:rsidR="43C52FA4" w:rsidRDefault="22834B19" w:rsidP="002C0C73">
      <w:pPr>
        <w:pStyle w:val="BodyText"/>
        <w:spacing w:line="360" w:lineRule="auto"/>
        <w:ind w:firstLine="360"/>
        <w:jc w:val="both"/>
      </w:pPr>
      <w:r w:rsidRPr="22947863">
        <w:t xml:space="preserve">Pada rumah masyarakat Arab Hadrami jamak sekali ditemukan ruang tamu beserta penggunaan </w:t>
      </w:r>
      <w:r w:rsidRPr="22947863">
        <w:rPr>
          <w:i/>
          <w:iCs/>
        </w:rPr>
        <w:t xml:space="preserve">karaweetah. </w:t>
      </w:r>
      <w:r w:rsidR="529435E6" w:rsidRPr="22947863">
        <w:t>Hal ini merupakan penggambaran masyarakat Arab Hadrami yang komunal dengan mengedepankan keakraban dan keintiman untuk penyambutan tam</w:t>
      </w:r>
      <w:r w:rsidR="7CE0FC9B" w:rsidRPr="22947863">
        <w:t>u (Sameer Akbar, 1998).</w:t>
      </w:r>
      <w:r w:rsidR="219BD348" w:rsidRPr="22947863">
        <w:t xml:space="preserve"> </w:t>
      </w:r>
    </w:p>
    <w:p w14:paraId="7B659A4D" w14:textId="3F2E8BEC" w:rsidR="11B677C9" w:rsidRDefault="7CE0FC9B" w:rsidP="002C0C73">
      <w:pPr>
        <w:pStyle w:val="BodyText"/>
        <w:spacing w:line="360" w:lineRule="auto"/>
        <w:ind w:firstLine="360"/>
        <w:jc w:val="both"/>
        <w:rPr>
          <w:lang w:val="id-ID"/>
        </w:rPr>
      </w:pPr>
      <w:r w:rsidRPr="22947863">
        <w:t xml:space="preserve">Pada rumah keluarga Al-Barqi di Tanah Abang, terdapat </w:t>
      </w:r>
      <w:r w:rsidRPr="22947863">
        <w:rPr>
          <w:i/>
          <w:iCs/>
        </w:rPr>
        <w:t>karaweetah</w:t>
      </w:r>
      <w:r w:rsidRPr="22947863">
        <w:t xml:space="preserve"> </w:t>
      </w:r>
      <w:r w:rsidR="3837552A" w:rsidRPr="22947863">
        <w:t>yang diaplikasikan di r</w:t>
      </w:r>
      <w:r w:rsidR="1B304735" w:rsidRPr="22947863">
        <w:t>uang tamu</w:t>
      </w:r>
      <w:r w:rsidR="3837552A" w:rsidRPr="22947863">
        <w:t xml:space="preserve">. </w:t>
      </w:r>
      <w:r w:rsidR="547ADD3A" w:rsidRPr="22947863">
        <w:t xml:space="preserve">Penggunaan </w:t>
      </w:r>
      <w:r w:rsidR="547ADD3A" w:rsidRPr="22947863">
        <w:rPr>
          <w:i/>
          <w:iCs/>
        </w:rPr>
        <w:t>karaweetah</w:t>
      </w:r>
      <w:r w:rsidR="547ADD3A" w:rsidRPr="22947863">
        <w:t xml:space="preserve"> tersebut tidak hanya sebagai pemertahanan tradisi Arab, tapi juga </w:t>
      </w:r>
      <w:r w:rsidR="547ADD3A" w:rsidRPr="22947863">
        <w:lastRenderedPageBreak/>
        <w:t>menambah kesan perpaduan antara gaya Arab dengan</w:t>
      </w:r>
      <w:r w:rsidR="053540A0" w:rsidRPr="22947863">
        <w:t xml:space="preserve"> sofa</w:t>
      </w:r>
      <w:r w:rsidR="547ADD3A" w:rsidRPr="22947863">
        <w:t xml:space="preserve"> gaya Barat.</w:t>
      </w:r>
      <w:r w:rsidR="169D3861" w:rsidRPr="22947863">
        <w:t xml:space="preserve"> Untuk kesehariannya, </w:t>
      </w:r>
      <w:r w:rsidR="169D3861" w:rsidRPr="22947863">
        <w:rPr>
          <w:i/>
          <w:iCs/>
        </w:rPr>
        <w:t>karaweetah</w:t>
      </w:r>
      <w:r w:rsidR="169D3861" w:rsidRPr="22947863">
        <w:t xml:space="preserve"> di rumah keluarga Al-Barqi digunakan untuk keperluan semi privat jika tidak ada tamu yang berkunjung.</w:t>
      </w:r>
    </w:p>
    <w:p w14:paraId="2C2C25D4" w14:textId="630D2D87" w:rsidR="22947863" w:rsidRDefault="22947863" w:rsidP="002C0C73">
      <w:pPr>
        <w:pStyle w:val="BodyText"/>
        <w:spacing w:line="360" w:lineRule="auto"/>
        <w:jc w:val="both"/>
      </w:pPr>
    </w:p>
    <w:p w14:paraId="49D9DD22" w14:textId="69DE9CE2" w:rsidR="1B53F547" w:rsidRDefault="1B53F547" w:rsidP="002C0C73">
      <w:pPr>
        <w:pStyle w:val="BodyText"/>
        <w:spacing w:line="360" w:lineRule="auto"/>
        <w:jc w:val="both"/>
      </w:pPr>
      <w:r>
        <w:rPr>
          <w:noProof/>
          <w:lang w:val="en-US"/>
        </w:rPr>
        <w:drawing>
          <wp:inline distT="0" distB="0" distL="0" distR="0" wp14:anchorId="7D260B58" wp14:editId="6F35166B">
            <wp:extent cx="2805933" cy="1524000"/>
            <wp:effectExtent l="0" t="0" r="0" b="0"/>
            <wp:docPr id="76960127" name="Picture 7696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05933" cy="1524000"/>
                    </a:xfrm>
                    <a:prstGeom prst="rect">
                      <a:avLst/>
                    </a:prstGeom>
                  </pic:spPr>
                </pic:pic>
              </a:graphicData>
            </a:graphic>
          </wp:inline>
        </w:drawing>
      </w:r>
    </w:p>
    <w:p w14:paraId="4C1C66CF" w14:textId="4BA9CE2B" w:rsidR="11B677C9" w:rsidRDefault="1B53F547" w:rsidP="002C0C73">
      <w:pPr>
        <w:pStyle w:val="BodyText"/>
        <w:spacing w:line="360" w:lineRule="auto"/>
        <w:jc w:val="both"/>
        <w:rPr>
          <w:rFonts w:asciiTheme="majorBidi" w:hAnsiTheme="majorBidi" w:cstheme="majorBidi"/>
          <w:lang w:val="id-ID"/>
        </w:rPr>
      </w:pPr>
      <w:r w:rsidRPr="22947863">
        <w:rPr>
          <w:rFonts w:asciiTheme="majorBidi" w:hAnsiTheme="majorBidi" w:cstheme="majorBidi"/>
          <w:lang w:val="id-ID"/>
        </w:rPr>
        <w:t xml:space="preserve">Gambar 4; </w:t>
      </w:r>
      <w:r w:rsidRPr="22947863">
        <w:rPr>
          <w:rFonts w:asciiTheme="majorBidi" w:hAnsiTheme="majorBidi" w:cstheme="majorBidi"/>
          <w:i/>
          <w:iCs/>
          <w:lang w:val="id-ID"/>
        </w:rPr>
        <w:t>Karaweetah</w:t>
      </w:r>
      <w:r w:rsidRPr="22947863">
        <w:rPr>
          <w:rFonts w:asciiTheme="majorBidi" w:hAnsiTheme="majorBidi" w:cstheme="majorBidi"/>
          <w:lang w:val="id-ID"/>
        </w:rPr>
        <w:t xml:space="preserve"> (sofa rendah)</w:t>
      </w:r>
    </w:p>
    <w:p w14:paraId="65A810A6" w14:textId="445AE555" w:rsidR="11B677C9" w:rsidRDefault="11B677C9" w:rsidP="002C0C73">
      <w:pPr>
        <w:pStyle w:val="BodyText"/>
        <w:spacing w:line="360" w:lineRule="auto"/>
        <w:jc w:val="both"/>
        <w:rPr>
          <w:rFonts w:asciiTheme="majorBidi" w:hAnsiTheme="majorBidi" w:cstheme="majorBidi"/>
          <w:lang w:val="id-ID"/>
        </w:rPr>
      </w:pPr>
    </w:p>
    <w:p w14:paraId="294337D0" w14:textId="0A2D6AC8" w:rsidR="11B677C9" w:rsidRPr="00F67875" w:rsidRDefault="1CAF9E0C" w:rsidP="002C0C73">
      <w:pPr>
        <w:pStyle w:val="BodyText"/>
        <w:numPr>
          <w:ilvl w:val="0"/>
          <w:numId w:val="2"/>
        </w:numPr>
        <w:spacing w:line="360" w:lineRule="auto"/>
        <w:ind w:left="0"/>
        <w:jc w:val="both"/>
        <w:rPr>
          <w:rFonts w:asciiTheme="majorBidi" w:hAnsiTheme="majorBidi" w:cstheme="majorBidi"/>
          <w:b/>
          <w:bCs/>
          <w:lang w:val="id-ID"/>
        </w:rPr>
      </w:pPr>
      <w:r w:rsidRPr="00F67875">
        <w:rPr>
          <w:rFonts w:asciiTheme="majorBidi" w:hAnsiTheme="majorBidi" w:cstheme="majorBidi"/>
          <w:b/>
          <w:bCs/>
          <w:lang w:val="id-ID"/>
        </w:rPr>
        <w:t>Penerapan Ornamen Arab</w:t>
      </w:r>
    </w:p>
    <w:p w14:paraId="353AF99E" w14:textId="4CE6A75D" w:rsidR="11B677C9" w:rsidRDefault="1CAF9E0C" w:rsidP="002C0C73">
      <w:pPr>
        <w:pStyle w:val="BodyText"/>
        <w:spacing w:line="360" w:lineRule="auto"/>
        <w:ind w:firstLine="360"/>
        <w:jc w:val="both"/>
        <w:rPr>
          <w:rFonts w:asciiTheme="majorBidi" w:hAnsiTheme="majorBidi" w:cstheme="majorBidi"/>
          <w:lang w:val="id-ID"/>
        </w:rPr>
      </w:pPr>
      <w:r w:rsidRPr="22947863">
        <w:rPr>
          <w:rFonts w:asciiTheme="majorBidi" w:hAnsiTheme="majorBidi" w:cstheme="majorBidi"/>
          <w:lang w:val="id-ID"/>
        </w:rPr>
        <w:t xml:space="preserve">Ornamen merupakan </w:t>
      </w:r>
      <w:r w:rsidR="2C52C772" w:rsidRPr="22947863">
        <w:rPr>
          <w:rFonts w:asciiTheme="majorBidi" w:hAnsiTheme="majorBidi" w:cstheme="majorBidi"/>
          <w:lang w:val="id-ID"/>
        </w:rPr>
        <w:t xml:space="preserve">sebuah </w:t>
      </w:r>
      <w:r w:rsidR="5096E82D" w:rsidRPr="22947863">
        <w:rPr>
          <w:rFonts w:asciiTheme="majorBidi" w:hAnsiTheme="majorBidi" w:cstheme="majorBidi"/>
          <w:lang w:val="id-ID"/>
        </w:rPr>
        <w:t>dekorasi</w:t>
      </w:r>
      <w:r w:rsidR="05E18D8D" w:rsidRPr="22947863">
        <w:rPr>
          <w:rFonts w:asciiTheme="majorBidi" w:hAnsiTheme="majorBidi" w:cstheme="majorBidi"/>
          <w:lang w:val="id-ID"/>
        </w:rPr>
        <w:t xml:space="preserve"> yang</w:t>
      </w:r>
      <w:r w:rsidR="5096E82D" w:rsidRPr="22947863">
        <w:rPr>
          <w:rFonts w:asciiTheme="majorBidi" w:hAnsiTheme="majorBidi" w:cstheme="majorBidi"/>
          <w:lang w:val="id-ID"/>
        </w:rPr>
        <w:t xml:space="preserve"> </w:t>
      </w:r>
      <w:r w:rsidR="312EBF3D" w:rsidRPr="22947863">
        <w:rPr>
          <w:rFonts w:asciiTheme="majorBidi" w:hAnsiTheme="majorBidi" w:cstheme="majorBidi"/>
          <w:lang w:val="id-ID"/>
        </w:rPr>
        <w:t>integral d</w:t>
      </w:r>
      <w:r w:rsidR="3C255204" w:rsidRPr="22947863">
        <w:rPr>
          <w:rFonts w:asciiTheme="majorBidi" w:hAnsiTheme="majorBidi" w:cstheme="majorBidi"/>
          <w:lang w:val="id-ID"/>
        </w:rPr>
        <w:t>engan</w:t>
      </w:r>
      <w:r w:rsidR="312EBF3D" w:rsidRPr="22947863">
        <w:rPr>
          <w:rFonts w:asciiTheme="majorBidi" w:hAnsiTheme="majorBidi" w:cstheme="majorBidi"/>
          <w:lang w:val="id-ID"/>
        </w:rPr>
        <w:t xml:space="preserve"> seni arsitektur</w:t>
      </w:r>
      <w:r w:rsidR="7974BA26" w:rsidRPr="22947863">
        <w:rPr>
          <w:rFonts w:asciiTheme="majorBidi" w:hAnsiTheme="majorBidi" w:cstheme="majorBidi"/>
          <w:lang w:val="id-ID"/>
        </w:rPr>
        <w:t xml:space="preserve"> untuk mempercantik sebuah objek.</w:t>
      </w:r>
      <w:r w:rsidR="51936DAE" w:rsidRPr="22947863">
        <w:rPr>
          <w:rFonts w:asciiTheme="majorBidi" w:hAnsiTheme="majorBidi" w:cstheme="majorBidi"/>
          <w:lang w:val="id-ID"/>
        </w:rPr>
        <w:t xml:space="preserve"> </w:t>
      </w:r>
      <w:r w:rsidR="525C1173" w:rsidRPr="22947863">
        <w:rPr>
          <w:rFonts w:asciiTheme="majorBidi" w:hAnsiTheme="majorBidi" w:cstheme="majorBidi"/>
          <w:lang w:val="id-ID"/>
        </w:rPr>
        <w:t xml:space="preserve">Pada pengertian yang lebih sederhana, ornamen sering diartikan dengan dekorasi </w:t>
      </w:r>
      <w:r w:rsidR="5D2AC49D" w:rsidRPr="22947863">
        <w:rPr>
          <w:rFonts w:asciiTheme="majorBidi" w:hAnsiTheme="majorBidi" w:cstheme="majorBidi"/>
          <w:lang w:val="id-ID"/>
        </w:rPr>
        <w:t>ragam hias. dua</w:t>
      </w:r>
      <w:r w:rsidR="51936DAE" w:rsidRPr="22947863">
        <w:rPr>
          <w:rFonts w:asciiTheme="majorBidi" w:hAnsiTheme="majorBidi" w:cstheme="majorBidi"/>
          <w:lang w:val="id-ID"/>
        </w:rPr>
        <w:t xml:space="preserve"> hal yang menjadi </w:t>
      </w:r>
      <w:r w:rsidR="49508C3A" w:rsidRPr="22947863">
        <w:rPr>
          <w:rFonts w:asciiTheme="majorBidi" w:hAnsiTheme="majorBidi" w:cstheme="majorBidi"/>
          <w:lang w:val="id-ID"/>
        </w:rPr>
        <w:t>elemen</w:t>
      </w:r>
      <w:r w:rsidR="51936DAE" w:rsidRPr="22947863">
        <w:rPr>
          <w:rFonts w:asciiTheme="majorBidi" w:hAnsiTheme="majorBidi" w:cstheme="majorBidi"/>
          <w:lang w:val="id-ID"/>
        </w:rPr>
        <w:t xml:space="preserve"> penting pada sebuah ornamen adalah motif</w:t>
      </w:r>
      <w:r w:rsidR="5407B5C7" w:rsidRPr="22947863">
        <w:rPr>
          <w:rFonts w:asciiTheme="majorBidi" w:hAnsiTheme="majorBidi" w:cstheme="majorBidi"/>
          <w:lang w:val="id-ID"/>
        </w:rPr>
        <w:t xml:space="preserve"> dan pola. </w:t>
      </w:r>
    </w:p>
    <w:p w14:paraId="2ADD4837" w14:textId="21E7CF46" w:rsidR="11B677C9" w:rsidRDefault="261FB277" w:rsidP="002C0C73">
      <w:pPr>
        <w:pStyle w:val="BodyText"/>
        <w:spacing w:line="360" w:lineRule="auto"/>
        <w:ind w:firstLine="360"/>
        <w:jc w:val="both"/>
        <w:rPr>
          <w:rFonts w:asciiTheme="majorBidi" w:hAnsiTheme="majorBidi" w:cstheme="majorBidi"/>
          <w:lang w:val="id-ID"/>
        </w:rPr>
      </w:pPr>
      <w:r w:rsidRPr="22947863">
        <w:rPr>
          <w:rFonts w:asciiTheme="majorBidi" w:hAnsiTheme="majorBidi" w:cstheme="majorBidi"/>
          <w:lang w:val="id-ID"/>
        </w:rPr>
        <w:t>Motif merupakan unsur dasar</w:t>
      </w:r>
      <w:r w:rsidR="14AC0C27" w:rsidRPr="22947863">
        <w:rPr>
          <w:rFonts w:asciiTheme="majorBidi" w:hAnsiTheme="majorBidi" w:cstheme="majorBidi"/>
          <w:lang w:val="id-ID"/>
        </w:rPr>
        <w:t xml:space="preserve"> pada sebuah ornamen. Pembuatan </w:t>
      </w:r>
      <w:r w:rsidR="38255240" w:rsidRPr="22947863">
        <w:rPr>
          <w:rFonts w:asciiTheme="majorBidi" w:hAnsiTheme="majorBidi" w:cstheme="majorBidi"/>
          <w:lang w:val="id-ID"/>
        </w:rPr>
        <w:t xml:space="preserve">sebuah </w:t>
      </w:r>
      <w:r w:rsidR="14AC0C27" w:rsidRPr="22947863">
        <w:rPr>
          <w:rFonts w:asciiTheme="majorBidi" w:hAnsiTheme="majorBidi" w:cstheme="majorBidi"/>
          <w:lang w:val="id-ID"/>
        </w:rPr>
        <w:t>motif biasanya merepresentasikan visual alam yang diaplikasikan pada desain orn</w:t>
      </w:r>
      <w:r w:rsidR="3BB3C084" w:rsidRPr="22947863">
        <w:rPr>
          <w:rFonts w:asciiTheme="majorBidi" w:hAnsiTheme="majorBidi" w:cstheme="majorBidi"/>
          <w:lang w:val="id-ID"/>
        </w:rPr>
        <w:t>amen. Selain itu, ada juga motif yang dihasilkan dari imajinasi murni dari pembuatnya (Sunaryo</w:t>
      </w:r>
      <w:r w:rsidR="2BCA2E79" w:rsidRPr="22947863">
        <w:rPr>
          <w:rFonts w:asciiTheme="majorBidi" w:hAnsiTheme="majorBidi" w:cstheme="majorBidi"/>
          <w:lang w:val="id-ID"/>
        </w:rPr>
        <w:t>,</w:t>
      </w:r>
      <w:r w:rsidR="3BB3C084" w:rsidRPr="22947863">
        <w:rPr>
          <w:rFonts w:asciiTheme="majorBidi" w:hAnsiTheme="majorBidi" w:cstheme="majorBidi"/>
          <w:lang w:val="id-ID"/>
        </w:rPr>
        <w:t xml:space="preserve"> 2009). </w:t>
      </w:r>
      <w:r w:rsidR="7EE921F2" w:rsidRPr="22947863">
        <w:rPr>
          <w:rFonts w:asciiTheme="majorBidi" w:hAnsiTheme="majorBidi" w:cstheme="majorBidi"/>
          <w:lang w:val="id-ID"/>
        </w:rPr>
        <w:t xml:space="preserve">Dalam ornamen, </w:t>
      </w:r>
      <w:r w:rsidR="7EE921F2" w:rsidRPr="22947863">
        <w:rPr>
          <w:rFonts w:asciiTheme="majorBidi" w:hAnsiTheme="majorBidi" w:cstheme="majorBidi"/>
          <w:i/>
          <w:iCs/>
          <w:lang w:val="id-ID"/>
        </w:rPr>
        <w:t xml:space="preserve">pattern </w:t>
      </w:r>
      <w:r w:rsidR="7EE921F2" w:rsidRPr="22947863">
        <w:rPr>
          <w:rFonts w:asciiTheme="majorBidi" w:hAnsiTheme="majorBidi" w:cstheme="majorBidi"/>
          <w:lang w:val="id-ID"/>
        </w:rPr>
        <w:t xml:space="preserve">atau pola </w:t>
      </w:r>
      <w:r w:rsidR="443A1EE8" w:rsidRPr="22947863">
        <w:rPr>
          <w:rFonts w:asciiTheme="majorBidi" w:hAnsiTheme="majorBidi" w:cstheme="majorBidi"/>
          <w:lang w:val="id-ID"/>
        </w:rPr>
        <w:t>adalah guratan garis</w:t>
      </w:r>
      <w:r w:rsidR="00B15D68">
        <w:rPr>
          <w:rFonts w:asciiTheme="majorBidi" w:hAnsiTheme="majorBidi" w:cstheme="majorBidi"/>
          <w:lang w:val="id-ID"/>
        </w:rPr>
        <w:t xml:space="preserve"> lurus</w:t>
      </w:r>
      <w:r w:rsidR="443A1EE8" w:rsidRPr="22947863">
        <w:rPr>
          <w:rFonts w:asciiTheme="majorBidi" w:hAnsiTheme="majorBidi" w:cstheme="majorBidi"/>
          <w:lang w:val="id-ID"/>
        </w:rPr>
        <w:t xml:space="preserve"> atau </w:t>
      </w:r>
      <w:r w:rsidR="00B15D68">
        <w:rPr>
          <w:rFonts w:asciiTheme="majorBidi" w:hAnsiTheme="majorBidi" w:cstheme="majorBidi"/>
          <w:lang w:val="id-ID"/>
        </w:rPr>
        <w:t xml:space="preserve">garis </w:t>
      </w:r>
      <w:r w:rsidR="443A1EE8" w:rsidRPr="22947863">
        <w:rPr>
          <w:rFonts w:asciiTheme="majorBidi" w:hAnsiTheme="majorBidi" w:cstheme="majorBidi"/>
          <w:lang w:val="id-ID"/>
        </w:rPr>
        <w:lastRenderedPageBreak/>
        <w:t xml:space="preserve">lengkung pada motif yang dilakukan secara berulang. </w:t>
      </w:r>
      <w:r w:rsidR="52488ABB" w:rsidRPr="22947863">
        <w:rPr>
          <w:rFonts w:asciiTheme="majorBidi" w:hAnsiTheme="majorBidi" w:cstheme="majorBidi"/>
          <w:lang w:val="id-ID"/>
        </w:rPr>
        <w:t>Jika sebuah perpaduan garis lurus dan garis lengkung</w:t>
      </w:r>
      <w:r w:rsidR="35802E60" w:rsidRPr="22947863">
        <w:rPr>
          <w:rFonts w:asciiTheme="majorBidi" w:hAnsiTheme="majorBidi" w:cstheme="majorBidi"/>
          <w:lang w:val="id-ID"/>
        </w:rPr>
        <w:t xml:space="preserve"> beserta warna</w:t>
      </w:r>
      <w:r w:rsidR="52488ABB" w:rsidRPr="22947863">
        <w:rPr>
          <w:rFonts w:asciiTheme="majorBidi" w:hAnsiTheme="majorBidi" w:cstheme="majorBidi"/>
          <w:lang w:val="id-ID"/>
        </w:rPr>
        <w:t xml:space="preserve"> digurat terus menerus secara teratur, ma</w:t>
      </w:r>
      <w:r w:rsidR="4D46CF9A" w:rsidRPr="22947863">
        <w:rPr>
          <w:rFonts w:asciiTheme="majorBidi" w:hAnsiTheme="majorBidi" w:cstheme="majorBidi"/>
          <w:lang w:val="id-ID"/>
        </w:rPr>
        <w:t xml:space="preserve">ka hal yang demikian akan menghasilkan satu pola tertentu. </w:t>
      </w:r>
    </w:p>
    <w:p w14:paraId="678CCE50" w14:textId="5507792F" w:rsidR="11B677C9" w:rsidRDefault="267F52B1" w:rsidP="002C0C73">
      <w:pPr>
        <w:pStyle w:val="BodyText"/>
        <w:spacing w:line="360" w:lineRule="auto"/>
        <w:ind w:firstLine="360"/>
        <w:jc w:val="both"/>
        <w:rPr>
          <w:rFonts w:asciiTheme="majorBidi" w:hAnsiTheme="majorBidi" w:cstheme="majorBidi"/>
          <w:lang w:val="id-ID"/>
        </w:rPr>
      </w:pPr>
      <w:r w:rsidRPr="22947863">
        <w:rPr>
          <w:rFonts w:asciiTheme="majorBidi" w:hAnsiTheme="majorBidi" w:cstheme="majorBidi"/>
          <w:lang w:val="id-ID"/>
        </w:rPr>
        <w:t xml:space="preserve">Pada sejarah ornamen, </w:t>
      </w:r>
      <w:r w:rsidR="3A444C2A" w:rsidRPr="22947863">
        <w:rPr>
          <w:rFonts w:asciiTheme="majorBidi" w:hAnsiTheme="majorBidi" w:cstheme="majorBidi"/>
          <w:lang w:val="id-ID"/>
        </w:rPr>
        <w:t>pola</w:t>
      </w:r>
      <w:r w:rsidRPr="22947863">
        <w:rPr>
          <w:rFonts w:asciiTheme="majorBidi" w:hAnsiTheme="majorBidi" w:cstheme="majorBidi"/>
          <w:lang w:val="id-ID"/>
        </w:rPr>
        <w:t xml:space="preserve"> yang pertama kali dianggap sebagai sebuah dekorasi adalah </w:t>
      </w:r>
      <w:r w:rsidR="073B846B" w:rsidRPr="22947863">
        <w:rPr>
          <w:rFonts w:asciiTheme="majorBidi" w:hAnsiTheme="majorBidi" w:cstheme="majorBidi"/>
          <w:lang w:val="id-ID"/>
        </w:rPr>
        <w:t>pola</w:t>
      </w:r>
      <w:r w:rsidRPr="22947863">
        <w:rPr>
          <w:rFonts w:asciiTheme="majorBidi" w:hAnsiTheme="majorBidi" w:cstheme="majorBidi"/>
          <w:lang w:val="id-ID"/>
        </w:rPr>
        <w:t xml:space="preserve"> geometris.</w:t>
      </w:r>
      <w:r w:rsidR="3D4DF009" w:rsidRPr="22947863">
        <w:rPr>
          <w:rFonts w:asciiTheme="majorBidi" w:hAnsiTheme="majorBidi" w:cstheme="majorBidi"/>
          <w:lang w:val="id-ID"/>
        </w:rPr>
        <w:t xml:space="preserve"> Kemunculannya sebagai </w:t>
      </w:r>
      <w:r w:rsidR="47ABAE92" w:rsidRPr="22947863">
        <w:rPr>
          <w:rFonts w:asciiTheme="majorBidi" w:hAnsiTheme="majorBidi" w:cstheme="majorBidi"/>
          <w:lang w:val="id-ID"/>
        </w:rPr>
        <w:t>sebuah prototipe</w:t>
      </w:r>
      <w:r w:rsidR="00B15D68">
        <w:rPr>
          <w:rFonts w:asciiTheme="majorBidi" w:hAnsiTheme="majorBidi" w:cstheme="majorBidi"/>
          <w:lang w:val="id-ID"/>
        </w:rPr>
        <w:t xml:space="preserve"> dari ornamen</w:t>
      </w:r>
      <w:r w:rsidR="3D4DF009" w:rsidRPr="22947863">
        <w:rPr>
          <w:rFonts w:asciiTheme="majorBidi" w:hAnsiTheme="majorBidi" w:cstheme="majorBidi"/>
          <w:lang w:val="id-ID"/>
        </w:rPr>
        <w:t xml:space="preserve"> sudah ditemukan pada pe</w:t>
      </w:r>
      <w:r w:rsidR="672042A9" w:rsidRPr="22947863">
        <w:rPr>
          <w:rFonts w:asciiTheme="majorBidi" w:hAnsiTheme="majorBidi" w:cstheme="majorBidi"/>
          <w:lang w:val="id-ID"/>
        </w:rPr>
        <w:t>radaban Yunani Kuno di masa Mycenaea (</w:t>
      </w:r>
      <w:r w:rsidR="53EAAE38" w:rsidRPr="22947863">
        <w:rPr>
          <w:rFonts w:asciiTheme="majorBidi" w:hAnsiTheme="majorBidi" w:cstheme="majorBidi"/>
          <w:lang w:val="id-ID"/>
        </w:rPr>
        <w:t xml:space="preserve">Franz Seles </w:t>
      </w:r>
      <w:r w:rsidR="672042A9" w:rsidRPr="22947863">
        <w:rPr>
          <w:rFonts w:asciiTheme="majorBidi" w:hAnsiTheme="majorBidi" w:cstheme="majorBidi"/>
          <w:lang w:val="id-ID"/>
        </w:rPr>
        <w:t>Meyer,</w:t>
      </w:r>
      <w:r w:rsidR="3565E5FB" w:rsidRPr="22947863">
        <w:rPr>
          <w:rFonts w:asciiTheme="majorBidi" w:hAnsiTheme="majorBidi" w:cstheme="majorBidi"/>
          <w:lang w:val="id-ID"/>
        </w:rPr>
        <w:t xml:space="preserve"> </w:t>
      </w:r>
      <w:r w:rsidR="07F95156" w:rsidRPr="22947863">
        <w:rPr>
          <w:rFonts w:asciiTheme="majorBidi" w:hAnsiTheme="majorBidi" w:cstheme="majorBidi"/>
          <w:lang w:val="id-ID"/>
        </w:rPr>
        <w:t>2007).</w:t>
      </w:r>
      <w:r w:rsidR="672042A9" w:rsidRPr="22947863">
        <w:rPr>
          <w:rFonts w:asciiTheme="majorBidi" w:hAnsiTheme="majorBidi" w:cstheme="majorBidi"/>
          <w:lang w:val="id-ID"/>
        </w:rPr>
        <w:t xml:space="preserve"> </w:t>
      </w:r>
      <w:r w:rsidR="48C0E10C" w:rsidRPr="22947863">
        <w:rPr>
          <w:rFonts w:asciiTheme="majorBidi" w:hAnsiTheme="majorBidi" w:cstheme="majorBidi"/>
          <w:lang w:val="id-ID"/>
        </w:rPr>
        <w:t>Media yang digunakan pada masa itu terbuat dari logam. Pada</w:t>
      </w:r>
      <w:r w:rsidR="270C11A1" w:rsidRPr="22947863">
        <w:rPr>
          <w:rFonts w:asciiTheme="majorBidi" w:hAnsiTheme="majorBidi" w:cstheme="majorBidi"/>
          <w:lang w:val="id-ID"/>
        </w:rPr>
        <w:t xml:space="preserve"> pola</w:t>
      </w:r>
      <w:r w:rsidR="48C0E10C" w:rsidRPr="22947863">
        <w:rPr>
          <w:rFonts w:asciiTheme="majorBidi" w:hAnsiTheme="majorBidi" w:cstheme="majorBidi"/>
          <w:lang w:val="id-ID"/>
        </w:rPr>
        <w:t xml:space="preserve"> geometris, dapat ditemukan pola dari garis lurus dan juga</w:t>
      </w:r>
      <w:r w:rsidR="4BB6177F" w:rsidRPr="22947863">
        <w:rPr>
          <w:rFonts w:asciiTheme="majorBidi" w:hAnsiTheme="majorBidi" w:cstheme="majorBidi"/>
          <w:lang w:val="id-ID"/>
        </w:rPr>
        <w:t xml:space="preserve"> lengkung yang digurat secara berulang.</w:t>
      </w:r>
      <w:r w:rsidR="49D38712" w:rsidRPr="22947863">
        <w:rPr>
          <w:rFonts w:asciiTheme="majorBidi" w:hAnsiTheme="majorBidi" w:cstheme="majorBidi"/>
          <w:lang w:val="id-ID"/>
        </w:rPr>
        <w:t xml:space="preserve"> Pola </w:t>
      </w:r>
      <w:r w:rsidR="1E9FD7B3" w:rsidRPr="22947863">
        <w:rPr>
          <w:rFonts w:asciiTheme="majorBidi" w:hAnsiTheme="majorBidi" w:cstheme="majorBidi"/>
          <w:lang w:val="id-ID"/>
        </w:rPr>
        <w:t>geometris</w:t>
      </w:r>
      <w:r w:rsidR="49D38712" w:rsidRPr="22947863">
        <w:rPr>
          <w:rFonts w:asciiTheme="majorBidi" w:hAnsiTheme="majorBidi" w:cstheme="majorBidi"/>
          <w:lang w:val="id-ID"/>
        </w:rPr>
        <w:t xml:space="preserve"> pada seni ornamen lebih banyak</w:t>
      </w:r>
      <w:r w:rsidR="1D237FFC" w:rsidRPr="22947863">
        <w:rPr>
          <w:rFonts w:asciiTheme="majorBidi" w:hAnsiTheme="majorBidi" w:cstheme="majorBidi"/>
          <w:lang w:val="id-ID"/>
        </w:rPr>
        <w:t xml:space="preserve"> didominasi oleh motif yang abstrak. </w:t>
      </w:r>
      <w:r w:rsidR="49F6AC43" w:rsidRPr="22947863">
        <w:rPr>
          <w:rFonts w:asciiTheme="majorBidi" w:hAnsiTheme="majorBidi" w:cstheme="majorBidi"/>
          <w:lang w:val="id-ID"/>
        </w:rPr>
        <w:t>Oleh karena itu, pola geometris juga dikenal dengan pola abstrak.</w:t>
      </w:r>
    </w:p>
    <w:p w14:paraId="195BA9B7" w14:textId="4E51C7A0" w:rsidR="11B677C9" w:rsidRDefault="5B86E2FE" w:rsidP="002C0C73">
      <w:pPr>
        <w:pStyle w:val="BodyText"/>
        <w:spacing w:line="360" w:lineRule="auto"/>
        <w:ind w:firstLine="360"/>
        <w:jc w:val="both"/>
        <w:rPr>
          <w:rFonts w:asciiTheme="majorBidi" w:hAnsiTheme="majorBidi" w:cstheme="majorBidi"/>
          <w:lang w:val="id-ID"/>
        </w:rPr>
      </w:pPr>
      <w:r w:rsidRPr="22947863">
        <w:rPr>
          <w:rFonts w:asciiTheme="majorBidi" w:hAnsiTheme="majorBidi" w:cstheme="majorBidi"/>
          <w:lang w:val="id-ID"/>
        </w:rPr>
        <w:t xml:space="preserve">Pada ornamen bergaya Arab, </w:t>
      </w:r>
      <w:r w:rsidR="683DA491" w:rsidRPr="22947863">
        <w:rPr>
          <w:rFonts w:asciiTheme="majorBidi" w:hAnsiTheme="majorBidi" w:cstheme="majorBidi"/>
          <w:lang w:val="id-ID"/>
        </w:rPr>
        <w:t xml:space="preserve">bentuk pola yang menjadi ciri khasnya dikenal dengan istilah </w:t>
      </w:r>
      <w:r w:rsidR="683DA491" w:rsidRPr="22947863">
        <w:rPr>
          <w:rFonts w:asciiTheme="majorBidi" w:hAnsiTheme="majorBidi" w:cstheme="majorBidi"/>
          <w:i/>
          <w:iCs/>
          <w:lang w:val="id-ID"/>
        </w:rPr>
        <w:t>Arabesque</w:t>
      </w:r>
      <w:r w:rsidR="683DA491" w:rsidRPr="22947863">
        <w:rPr>
          <w:rFonts w:asciiTheme="majorBidi" w:hAnsiTheme="majorBidi" w:cstheme="majorBidi"/>
          <w:lang w:val="id-ID"/>
        </w:rPr>
        <w:t>.</w:t>
      </w:r>
      <w:r w:rsidR="5B4A0A47" w:rsidRPr="22947863">
        <w:rPr>
          <w:rFonts w:asciiTheme="majorBidi" w:hAnsiTheme="majorBidi" w:cstheme="majorBidi"/>
          <w:lang w:val="id-ID"/>
        </w:rPr>
        <w:t xml:space="preserve"> Po</w:t>
      </w:r>
      <w:r w:rsidR="58D2FF7C" w:rsidRPr="22947863">
        <w:rPr>
          <w:rFonts w:asciiTheme="majorBidi" w:hAnsiTheme="majorBidi" w:cstheme="majorBidi"/>
          <w:lang w:val="id-ID"/>
        </w:rPr>
        <w:t>l</w:t>
      </w:r>
      <w:r w:rsidR="5B4A0A47" w:rsidRPr="22947863">
        <w:rPr>
          <w:rFonts w:asciiTheme="majorBidi" w:hAnsiTheme="majorBidi" w:cstheme="majorBidi"/>
          <w:lang w:val="id-ID"/>
        </w:rPr>
        <w:t xml:space="preserve">a </w:t>
      </w:r>
      <w:r w:rsidR="5B4A0A47" w:rsidRPr="00F67875">
        <w:rPr>
          <w:rFonts w:asciiTheme="majorBidi" w:hAnsiTheme="majorBidi" w:cstheme="majorBidi"/>
          <w:i/>
          <w:iCs/>
          <w:lang w:val="id-ID"/>
        </w:rPr>
        <w:t>Arabesque</w:t>
      </w:r>
      <w:r w:rsidR="5B4A0A47" w:rsidRPr="22947863">
        <w:rPr>
          <w:rFonts w:asciiTheme="majorBidi" w:hAnsiTheme="majorBidi" w:cstheme="majorBidi"/>
          <w:lang w:val="id-ID"/>
        </w:rPr>
        <w:t xml:space="preserve"> biasanya didasari pada linier dari bentuk dedaunan yang saling bertautan. </w:t>
      </w:r>
      <w:r w:rsidR="3D830B1E" w:rsidRPr="22947863">
        <w:rPr>
          <w:rFonts w:asciiTheme="majorBidi" w:hAnsiTheme="majorBidi" w:cstheme="majorBidi"/>
          <w:lang w:val="id-ID"/>
        </w:rPr>
        <w:t xml:space="preserve">Terkadang terdapat penambahan dengan kombinasi batang pada polanya dengan guratan garis yang berputar </w:t>
      </w:r>
      <w:r w:rsidR="3D0DC673" w:rsidRPr="22947863">
        <w:rPr>
          <w:rFonts w:asciiTheme="majorBidi" w:hAnsiTheme="majorBidi" w:cstheme="majorBidi"/>
          <w:lang w:val="id-ID"/>
        </w:rPr>
        <w:t>(Francis Robinson, 1996).</w:t>
      </w:r>
      <w:r w:rsidR="3D8D4B80" w:rsidRPr="22947863">
        <w:rPr>
          <w:rFonts w:asciiTheme="majorBidi" w:hAnsiTheme="majorBidi" w:cstheme="majorBidi"/>
          <w:lang w:val="id-ID"/>
        </w:rPr>
        <w:t xml:space="preserve"> Gaya </w:t>
      </w:r>
      <w:r w:rsidR="3D8D4B80" w:rsidRPr="22947863">
        <w:rPr>
          <w:rFonts w:asciiTheme="majorBidi" w:hAnsiTheme="majorBidi" w:cstheme="majorBidi"/>
          <w:i/>
          <w:iCs/>
          <w:lang w:val="id-ID"/>
        </w:rPr>
        <w:t xml:space="preserve">arabesque </w:t>
      </w:r>
      <w:r w:rsidR="3D8D4B80" w:rsidRPr="22947863">
        <w:rPr>
          <w:rFonts w:asciiTheme="majorBidi" w:hAnsiTheme="majorBidi" w:cstheme="majorBidi"/>
          <w:lang w:val="id-ID"/>
        </w:rPr>
        <w:t xml:space="preserve">pertama kali digunakan dalam dekorasi arsitektur pada dunia </w:t>
      </w:r>
      <w:r w:rsidR="5D7CC5AA" w:rsidRPr="22947863">
        <w:rPr>
          <w:rFonts w:asciiTheme="majorBidi" w:hAnsiTheme="majorBidi" w:cstheme="majorBidi"/>
          <w:lang w:val="id-ID"/>
        </w:rPr>
        <w:t xml:space="preserve">Islam tepatnya di masa Dinasti Abbasiyah pada abad ke 9 (Francis </w:t>
      </w:r>
      <w:r w:rsidR="5D7CC5AA" w:rsidRPr="22947863">
        <w:rPr>
          <w:rFonts w:asciiTheme="majorBidi" w:hAnsiTheme="majorBidi" w:cstheme="majorBidi"/>
          <w:lang w:val="id-ID"/>
        </w:rPr>
        <w:lastRenderedPageBreak/>
        <w:t xml:space="preserve">Robinson, 1996). </w:t>
      </w:r>
    </w:p>
    <w:p w14:paraId="637ECB13" w14:textId="61DE1D2F" w:rsidR="11B677C9" w:rsidRDefault="55C2554C" w:rsidP="002C0C73">
      <w:pPr>
        <w:pStyle w:val="BodyText"/>
        <w:spacing w:line="360" w:lineRule="auto"/>
        <w:ind w:firstLine="360"/>
        <w:jc w:val="both"/>
        <w:rPr>
          <w:rFonts w:asciiTheme="majorBidi" w:hAnsiTheme="majorBidi" w:cstheme="majorBidi"/>
          <w:lang w:val="id-ID"/>
        </w:rPr>
      </w:pPr>
      <w:r w:rsidRPr="22947863">
        <w:rPr>
          <w:rFonts w:asciiTheme="majorBidi" w:hAnsiTheme="majorBidi" w:cstheme="majorBidi"/>
          <w:lang w:val="id-ID"/>
        </w:rPr>
        <w:t xml:space="preserve">Gaya </w:t>
      </w:r>
      <w:r w:rsidRPr="00F67875">
        <w:rPr>
          <w:rFonts w:asciiTheme="majorBidi" w:hAnsiTheme="majorBidi" w:cstheme="majorBidi"/>
          <w:i/>
          <w:iCs/>
          <w:lang w:val="id-ID"/>
        </w:rPr>
        <w:t>Arabesque</w:t>
      </w:r>
      <w:r w:rsidRPr="22947863">
        <w:rPr>
          <w:rFonts w:asciiTheme="majorBidi" w:hAnsiTheme="majorBidi" w:cstheme="majorBidi"/>
          <w:lang w:val="id-ID"/>
        </w:rPr>
        <w:t xml:space="preserve"> merupakan hal yang sangat mendasar pada seni dekorasi ornamen di dunia Islam. Sehingga gaya tersebut sering digunakan secara bergantian antara seni dekorasi</w:t>
      </w:r>
      <w:r w:rsidR="278A9E65" w:rsidRPr="22947863">
        <w:rPr>
          <w:rFonts w:asciiTheme="majorBidi" w:hAnsiTheme="majorBidi" w:cstheme="majorBidi"/>
          <w:lang w:val="id-ID"/>
        </w:rPr>
        <w:t xml:space="preserve"> Islam atau seni ornamen Arab. </w:t>
      </w:r>
      <w:r w:rsidR="78842EB5" w:rsidRPr="00F67875">
        <w:rPr>
          <w:rFonts w:asciiTheme="majorBidi" w:hAnsiTheme="majorBidi" w:cstheme="majorBidi"/>
          <w:i/>
          <w:iCs/>
          <w:lang w:val="id-ID"/>
        </w:rPr>
        <w:t xml:space="preserve">Arabesque </w:t>
      </w:r>
      <w:r w:rsidR="78842EB5" w:rsidRPr="22947863">
        <w:rPr>
          <w:rFonts w:asciiTheme="majorBidi" w:hAnsiTheme="majorBidi" w:cstheme="majorBidi"/>
          <w:lang w:val="id-ID"/>
        </w:rPr>
        <w:t>sangat memp</w:t>
      </w:r>
      <w:r w:rsidR="278A9E65" w:rsidRPr="22947863">
        <w:rPr>
          <w:rFonts w:asciiTheme="majorBidi" w:hAnsiTheme="majorBidi" w:cstheme="majorBidi"/>
          <w:lang w:val="id-ID"/>
        </w:rPr>
        <w:t>engaruh</w:t>
      </w:r>
      <w:r w:rsidR="1871EAAC" w:rsidRPr="22947863">
        <w:rPr>
          <w:rFonts w:asciiTheme="majorBidi" w:hAnsiTheme="majorBidi" w:cstheme="majorBidi"/>
          <w:lang w:val="id-ID"/>
        </w:rPr>
        <w:t>i</w:t>
      </w:r>
      <w:r w:rsidR="278A9E65" w:rsidRPr="22947863">
        <w:rPr>
          <w:rFonts w:asciiTheme="majorBidi" w:hAnsiTheme="majorBidi" w:cstheme="majorBidi"/>
          <w:lang w:val="id-ID"/>
        </w:rPr>
        <w:t xml:space="preserve"> perkembangan seni dekorasi Eropa di masa Renaissance</w:t>
      </w:r>
      <w:r w:rsidR="1658EDA4" w:rsidRPr="22947863">
        <w:rPr>
          <w:rFonts w:asciiTheme="majorBidi" w:hAnsiTheme="majorBidi" w:cstheme="majorBidi"/>
          <w:lang w:val="id-ID"/>
        </w:rPr>
        <w:t>. Sehingga banyak sekali pilar-pilar</w:t>
      </w:r>
      <w:r w:rsidR="00F67875">
        <w:rPr>
          <w:rFonts w:asciiTheme="majorBidi" w:hAnsiTheme="majorBidi" w:cstheme="majorBidi"/>
          <w:lang w:val="id-ID"/>
        </w:rPr>
        <w:t xml:space="preserve"> </w:t>
      </w:r>
      <w:r w:rsidR="719EBC49" w:rsidRPr="22947863">
        <w:rPr>
          <w:rFonts w:asciiTheme="majorBidi" w:hAnsiTheme="majorBidi" w:cstheme="majorBidi"/>
          <w:lang w:val="id-ID"/>
        </w:rPr>
        <w:t>pada</w:t>
      </w:r>
      <w:r w:rsidR="1658EDA4" w:rsidRPr="22947863">
        <w:rPr>
          <w:rFonts w:asciiTheme="majorBidi" w:hAnsiTheme="majorBidi" w:cstheme="majorBidi"/>
          <w:lang w:val="id-ID"/>
        </w:rPr>
        <w:t xml:space="preserve"> </w:t>
      </w:r>
      <w:r w:rsidR="719EBC49" w:rsidRPr="22947863">
        <w:rPr>
          <w:rFonts w:asciiTheme="majorBidi" w:hAnsiTheme="majorBidi" w:cstheme="majorBidi"/>
          <w:lang w:val="id-ID"/>
        </w:rPr>
        <w:t xml:space="preserve">bangunan  </w:t>
      </w:r>
      <w:r w:rsidR="1658EDA4" w:rsidRPr="22947863">
        <w:rPr>
          <w:rFonts w:asciiTheme="majorBidi" w:hAnsiTheme="majorBidi" w:cstheme="majorBidi"/>
          <w:lang w:val="id-ID"/>
        </w:rPr>
        <w:t xml:space="preserve">yang dihiasi dengan gaya </w:t>
      </w:r>
      <w:r w:rsidR="1658EDA4" w:rsidRPr="00F67875">
        <w:rPr>
          <w:rFonts w:asciiTheme="majorBidi" w:hAnsiTheme="majorBidi" w:cstheme="majorBidi"/>
          <w:i/>
          <w:iCs/>
          <w:lang w:val="id-ID"/>
        </w:rPr>
        <w:t>Arabesque</w:t>
      </w:r>
      <w:r w:rsidR="1658EDA4" w:rsidRPr="22947863">
        <w:rPr>
          <w:rFonts w:asciiTheme="majorBidi" w:hAnsiTheme="majorBidi" w:cstheme="majorBidi"/>
          <w:lang w:val="id-ID"/>
        </w:rPr>
        <w:t xml:space="preserve"> di masa itu</w:t>
      </w:r>
      <w:r w:rsidR="4FD060CF" w:rsidRPr="22947863">
        <w:rPr>
          <w:rFonts w:asciiTheme="majorBidi" w:hAnsiTheme="majorBidi" w:cstheme="majorBidi"/>
          <w:lang w:val="id-ID"/>
        </w:rPr>
        <w:t xml:space="preserve">. Orang-orang Italia menyebutnya dengan istilah </w:t>
      </w:r>
      <w:r w:rsidR="4FD060CF" w:rsidRPr="22947863">
        <w:rPr>
          <w:rFonts w:asciiTheme="majorBidi" w:hAnsiTheme="majorBidi" w:cstheme="majorBidi"/>
          <w:i/>
          <w:iCs/>
          <w:lang w:val="id-ID"/>
        </w:rPr>
        <w:t xml:space="preserve">Arabesco </w:t>
      </w:r>
      <w:r w:rsidR="4F3A913E" w:rsidRPr="22947863">
        <w:rPr>
          <w:rFonts w:asciiTheme="majorBidi" w:hAnsiTheme="majorBidi" w:cstheme="majorBidi"/>
          <w:lang w:val="id-ID"/>
        </w:rPr>
        <w:t xml:space="preserve">(Harold Osborne, 1975). </w:t>
      </w:r>
    </w:p>
    <w:p w14:paraId="29004605" w14:textId="5934040C" w:rsidR="11B677C9" w:rsidRDefault="11B677C9" w:rsidP="002C0C73">
      <w:pPr>
        <w:pStyle w:val="BodyText"/>
        <w:spacing w:line="360" w:lineRule="auto"/>
        <w:jc w:val="both"/>
        <w:rPr>
          <w:rFonts w:asciiTheme="majorBidi" w:hAnsiTheme="majorBidi" w:cstheme="majorBidi"/>
          <w:lang w:val="id-ID"/>
        </w:rPr>
      </w:pPr>
    </w:p>
    <w:p w14:paraId="7A976563" w14:textId="2036BB1F" w:rsidR="11B677C9" w:rsidRDefault="44EB6E17" w:rsidP="002C0C73">
      <w:pPr>
        <w:pStyle w:val="BodyText"/>
        <w:spacing w:line="360" w:lineRule="auto"/>
        <w:jc w:val="both"/>
      </w:pPr>
      <w:r>
        <w:rPr>
          <w:noProof/>
          <w:lang w:val="en-US"/>
        </w:rPr>
        <w:drawing>
          <wp:inline distT="0" distB="0" distL="0" distR="0" wp14:anchorId="669F3F5B" wp14:editId="39C9E675">
            <wp:extent cx="2679405" cy="2494767"/>
            <wp:effectExtent l="0" t="0" r="6985" b="1270"/>
            <wp:docPr id="2018547579" name="Picture 2018547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7957" cy="2512040"/>
                    </a:xfrm>
                    <a:prstGeom prst="rect">
                      <a:avLst/>
                    </a:prstGeom>
                  </pic:spPr>
                </pic:pic>
              </a:graphicData>
            </a:graphic>
          </wp:inline>
        </w:drawing>
      </w:r>
    </w:p>
    <w:p w14:paraId="43E4A84B" w14:textId="18AECC89" w:rsidR="11B677C9" w:rsidRDefault="7974BA26" w:rsidP="002C0C73">
      <w:pPr>
        <w:pStyle w:val="BodyText"/>
        <w:spacing w:line="360" w:lineRule="auto"/>
        <w:jc w:val="both"/>
        <w:rPr>
          <w:rFonts w:asciiTheme="majorBidi" w:hAnsiTheme="majorBidi" w:cstheme="majorBidi"/>
          <w:lang w:val="id-ID"/>
        </w:rPr>
      </w:pPr>
      <w:r w:rsidRPr="22947863">
        <w:rPr>
          <w:rFonts w:asciiTheme="majorBidi" w:hAnsiTheme="majorBidi" w:cstheme="majorBidi"/>
          <w:lang w:val="id-ID"/>
        </w:rPr>
        <w:t xml:space="preserve"> </w:t>
      </w:r>
      <w:r w:rsidR="0C481570" w:rsidRPr="22947863">
        <w:rPr>
          <w:rFonts w:asciiTheme="majorBidi" w:hAnsiTheme="majorBidi" w:cstheme="majorBidi"/>
          <w:lang w:val="id-ID"/>
        </w:rPr>
        <w:t xml:space="preserve">Gambar 5: Pola dasar Arabesque. Sumber gambar: </w:t>
      </w:r>
      <w:r w:rsidR="00FD70D6">
        <w:fldChar w:fldCharType="begin"/>
      </w:r>
      <w:r w:rsidR="00FD70D6">
        <w:instrText xml:space="preserve"> HYPERLINK "https://www.hca.westernsydney.edu.au/" \h </w:instrText>
      </w:r>
      <w:r w:rsidR="00FD70D6">
        <w:fldChar w:fldCharType="separate"/>
      </w:r>
      <w:r w:rsidR="0C481570" w:rsidRPr="22947863">
        <w:rPr>
          <w:rStyle w:val="Hyperlink"/>
          <w:rFonts w:asciiTheme="majorBidi" w:hAnsiTheme="majorBidi" w:cstheme="majorBidi"/>
          <w:lang w:val="id-ID"/>
        </w:rPr>
        <w:t>www.hca.westernsydney.edu.au/</w:t>
      </w:r>
      <w:r w:rsidR="00FD70D6">
        <w:rPr>
          <w:rStyle w:val="Hyperlink"/>
          <w:rFonts w:asciiTheme="majorBidi" w:hAnsiTheme="majorBidi" w:cstheme="majorBidi"/>
          <w:lang w:val="id-ID"/>
        </w:rPr>
        <w:fldChar w:fldCharType="end"/>
      </w:r>
    </w:p>
    <w:p w14:paraId="01C5EEC5" w14:textId="0C02B3B6" w:rsidR="22947863" w:rsidRDefault="22947863" w:rsidP="002C0C73">
      <w:pPr>
        <w:pStyle w:val="BodyText"/>
        <w:spacing w:line="360" w:lineRule="auto"/>
        <w:jc w:val="both"/>
        <w:rPr>
          <w:rFonts w:asciiTheme="majorBidi" w:hAnsiTheme="majorBidi" w:cstheme="majorBidi"/>
          <w:lang w:val="id-ID"/>
        </w:rPr>
      </w:pPr>
    </w:p>
    <w:p w14:paraId="6B75BC18" w14:textId="33E10C38" w:rsidR="11B677C9" w:rsidRDefault="732B15CE" w:rsidP="002C0C73">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t xml:space="preserve">Pada rumah keluarga Al-Barqi, terdapat </w:t>
      </w:r>
      <w:r w:rsidR="7657E7B7" w:rsidRPr="22947863">
        <w:rPr>
          <w:rFonts w:asciiTheme="majorBidi" w:hAnsiTheme="majorBidi" w:cstheme="majorBidi"/>
          <w:lang w:val="id-ID"/>
        </w:rPr>
        <w:t xml:space="preserve">gaya Arabesque </w:t>
      </w:r>
      <w:r w:rsidR="3E451A8C" w:rsidRPr="22947863">
        <w:rPr>
          <w:rFonts w:asciiTheme="majorBidi" w:hAnsiTheme="majorBidi" w:cstheme="majorBidi"/>
          <w:lang w:val="id-ID"/>
        </w:rPr>
        <w:t xml:space="preserve">yang diterapkan pada </w:t>
      </w:r>
      <w:r w:rsidR="3E451A8C" w:rsidRPr="22947863">
        <w:rPr>
          <w:rFonts w:asciiTheme="majorBidi" w:hAnsiTheme="majorBidi" w:cstheme="majorBidi"/>
          <w:i/>
          <w:iCs/>
          <w:lang w:val="id-ID"/>
        </w:rPr>
        <w:t xml:space="preserve">console table. </w:t>
      </w:r>
      <w:r w:rsidR="2903DFE1" w:rsidRPr="00F67875">
        <w:rPr>
          <w:rFonts w:asciiTheme="majorBidi" w:hAnsiTheme="majorBidi" w:cstheme="majorBidi"/>
          <w:lang w:val="id-ID"/>
        </w:rPr>
        <w:t>Penerapan</w:t>
      </w:r>
      <w:r w:rsidR="2903DFE1" w:rsidRPr="22947863">
        <w:rPr>
          <w:rFonts w:asciiTheme="majorBidi" w:hAnsiTheme="majorBidi" w:cstheme="majorBidi"/>
          <w:i/>
          <w:iCs/>
          <w:lang w:val="id-ID"/>
        </w:rPr>
        <w:t xml:space="preserve"> </w:t>
      </w:r>
      <w:r w:rsidR="2903DFE1" w:rsidRPr="22947863">
        <w:rPr>
          <w:rFonts w:asciiTheme="majorBidi" w:hAnsiTheme="majorBidi" w:cstheme="majorBidi"/>
          <w:lang w:val="id-ID"/>
        </w:rPr>
        <w:t xml:space="preserve">Console table di ruang tamu sedikit berbeda dengan </w:t>
      </w:r>
      <w:r w:rsidR="2903DFE1" w:rsidRPr="00F67875">
        <w:rPr>
          <w:rFonts w:asciiTheme="majorBidi" w:hAnsiTheme="majorBidi" w:cstheme="majorBidi"/>
          <w:i/>
          <w:iCs/>
          <w:lang w:val="id-ID"/>
        </w:rPr>
        <w:t xml:space="preserve">nesting </w:t>
      </w:r>
      <w:r w:rsidR="2903DFE1" w:rsidRPr="00F67875">
        <w:rPr>
          <w:rFonts w:asciiTheme="majorBidi" w:hAnsiTheme="majorBidi" w:cstheme="majorBidi"/>
          <w:i/>
          <w:iCs/>
          <w:lang w:val="id-ID"/>
        </w:rPr>
        <w:lastRenderedPageBreak/>
        <w:t>table</w:t>
      </w:r>
      <w:r w:rsidR="732B7384" w:rsidRPr="22947863">
        <w:rPr>
          <w:rFonts w:asciiTheme="majorBidi" w:hAnsiTheme="majorBidi" w:cstheme="majorBidi"/>
          <w:lang w:val="id-ID"/>
        </w:rPr>
        <w:t xml:space="preserve"> pada umumnya</w:t>
      </w:r>
      <w:r w:rsidR="2903DFE1" w:rsidRPr="22947863">
        <w:rPr>
          <w:rFonts w:asciiTheme="majorBidi" w:hAnsiTheme="majorBidi" w:cstheme="majorBidi"/>
          <w:lang w:val="id-ID"/>
        </w:rPr>
        <w:t xml:space="preserve">. Ukurannya juga lebih tinggi dan diletakkan dengan bersandar di dinding. </w:t>
      </w:r>
    </w:p>
    <w:p w14:paraId="4F720C92" w14:textId="4451B063" w:rsidR="348B13E8" w:rsidRDefault="348B13E8" w:rsidP="002C0C73">
      <w:pPr>
        <w:pStyle w:val="BodyText"/>
        <w:spacing w:line="360" w:lineRule="auto"/>
        <w:jc w:val="both"/>
      </w:pPr>
      <w:r>
        <w:rPr>
          <w:noProof/>
          <w:lang w:val="en-US"/>
        </w:rPr>
        <w:drawing>
          <wp:inline distT="0" distB="0" distL="0" distR="0" wp14:anchorId="16F854B6" wp14:editId="655CA80D">
            <wp:extent cx="2743200" cy="2810677"/>
            <wp:effectExtent l="0" t="0" r="0" b="8890"/>
            <wp:docPr id="1149368703" name="Picture 114936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55786" cy="2823573"/>
                    </a:xfrm>
                    <a:prstGeom prst="rect">
                      <a:avLst/>
                    </a:prstGeom>
                  </pic:spPr>
                </pic:pic>
              </a:graphicData>
            </a:graphic>
          </wp:inline>
        </w:drawing>
      </w:r>
    </w:p>
    <w:p w14:paraId="65B3A6B1" w14:textId="1D2CDBFE" w:rsidR="45709498" w:rsidRDefault="45709498" w:rsidP="002C0C73">
      <w:pPr>
        <w:pStyle w:val="BodyText"/>
        <w:spacing w:line="360" w:lineRule="auto"/>
        <w:jc w:val="both"/>
        <w:rPr>
          <w:rFonts w:asciiTheme="majorBidi" w:hAnsiTheme="majorBidi" w:cstheme="majorBidi"/>
          <w:lang w:val="id-ID"/>
        </w:rPr>
      </w:pPr>
      <w:r w:rsidRPr="22947863">
        <w:rPr>
          <w:rFonts w:asciiTheme="majorBidi" w:hAnsiTheme="majorBidi" w:cstheme="majorBidi"/>
          <w:lang w:val="id-ID"/>
        </w:rPr>
        <w:t>Gambar 6: Console table bergaya bermotif Arabesque</w:t>
      </w:r>
    </w:p>
    <w:p w14:paraId="6D416ED1" w14:textId="069C6FFA" w:rsidR="22947863" w:rsidRDefault="22947863" w:rsidP="002C0C73">
      <w:pPr>
        <w:pStyle w:val="BodyText"/>
        <w:spacing w:line="360" w:lineRule="auto"/>
        <w:jc w:val="both"/>
        <w:rPr>
          <w:rFonts w:asciiTheme="majorBidi" w:hAnsiTheme="majorBidi" w:cstheme="majorBidi"/>
          <w:lang w:val="id-ID"/>
        </w:rPr>
      </w:pPr>
    </w:p>
    <w:p w14:paraId="53A24FDA" w14:textId="5CFDE56F" w:rsidR="6CF546A9" w:rsidRDefault="52408C4F" w:rsidP="002C0C73">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t xml:space="preserve">Pada gambar 6 terlihat motif </w:t>
      </w:r>
      <w:r w:rsidRPr="00F67875">
        <w:rPr>
          <w:rFonts w:asciiTheme="majorBidi" w:hAnsiTheme="majorBidi" w:cstheme="majorBidi"/>
          <w:i/>
          <w:iCs/>
          <w:lang w:val="id-ID"/>
        </w:rPr>
        <w:t>Arabesque</w:t>
      </w:r>
      <w:r w:rsidRPr="22947863">
        <w:rPr>
          <w:rFonts w:asciiTheme="majorBidi" w:hAnsiTheme="majorBidi" w:cstheme="majorBidi"/>
          <w:lang w:val="id-ID"/>
        </w:rPr>
        <w:t xml:space="preserve"> dengan </w:t>
      </w:r>
      <w:r w:rsidR="40617F92" w:rsidRPr="22947863">
        <w:rPr>
          <w:rFonts w:asciiTheme="majorBidi" w:hAnsiTheme="majorBidi" w:cstheme="majorBidi"/>
          <w:lang w:val="id-ID"/>
        </w:rPr>
        <w:t>gaya floral</w:t>
      </w:r>
      <w:r w:rsidRPr="22947863">
        <w:rPr>
          <w:rFonts w:asciiTheme="majorBidi" w:hAnsiTheme="majorBidi" w:cstheme="majorBidi"/>
          <w:lang w:val="id-ID"/>
        </w:rPr>
        <w:t xml:space="preserve"> yang saling </w:t>
      </w:r>
      <w:r w:rsidR="1A94FDDA" w:rsidRPr="22947863">
        <w:rPr>
          <w:rFonts w:asciiTheme="majorBidi" w:hAnsiTheme="majorBidi" w:cstheme="majorBidi"/>
          <w:lang w:val="id-ID"/>
        </w:rPr>
        <w:t>bertautan.</w:t>
      </w:r>
      <w:r w:rsidR="14C2259F" w:rsidRPr="22947863">
        <w:rPr>
          <w:rFonts w:asciiTheme="majorBidi" w:hAnsiTheme="majorBidi" w:cstheme="majorBidi"/>
          <w:lang w:val="id-ID"/>
        </w:rPr>
        <w:t xml:space="preserve"> Ciri floral memang menjadi ciri utama pada gaya </w:t>
      </w:r>
      <w:r w:rsidR="14C2259F" w:rsidRPr="00F67875">
        <w:rPr>
          <w:rFonts w:asciiTheme="majorBidi" w:hAnsiTheme="majorBidi" w:cstheme="majorBidi"/>
          <w:i/>
          <w:iCs/>
          <w:lang w:val="id-ID"/>
        </w:rPr>
        <w:t>Arabesque</w:t>
      </w:r>
      <w:r w:rsidR="14C2259F" w:rsidRPr="22947863">
        <w:rPr>
          <w:rFonts w:asciiTheme="majorBidi" w:hAnsiTheme="majorBidi" w:cstheme="majorBidi"/>
          <w:lang w:val="id-ID"/>
        </w:rPr>
        <w:t>, karena hal itu menjadi ciri seni Islam dengan peniadaan gambar manusia. Kesan floral tidak hanya dijadikan sebuah hiasan, namun juga bertujuan untuk membentuk sebuah kontinum yang bersifat alami.</w:t>
      </w:r>
      <w:r w:rsidR="00F67875">
        <w:rPr>
          <w:rFonts w:asciiTheme="majorBidi" w:hAnsiTheme="majorBidi" w:cstheme="majorBidi"/>
          <w:lang w:val="id-ID"/>
        </w:rPr>
        <w:t xml:space="preserve"> </w:t>
      </w:r>
      <w:r w:rsidR="6CF546A9" w:rsidRPr="22947863">
        <w:rPr>
          <w:rFonts w:asciiTheme="majorBidi" w:hAnsiTheme="majorBidi" w:cstheme="majorBidi"/>
          <w:lang w:val="id-ID"/>
        </w:rPr>
        <w:t xml:space="preserve">Console table </w:t>
      </w:r>
      <w:r w:rsidR="052B5990" w:rsidRPr="22947863">
        <w:rPr>
          <w:rFonts w:asciiTheme="majorBidi" w:hAnsiTheme="majorBidi" w:cstheme="majorBidi"/>
          <w:lang w:val="id-ID"/>
        </w:rPr>
        <w:t xml:space="preserve">pada rumah keluarga Al-Barqi </w:t>
      </w:r>
      <w:r w:rsidR="6CF546A9" w:rsidRPr="22947863">
        <w:rPr>
          <w:rFonts w:asciiTheme="majorBidi" w:hAnsiTheme="majorBidi" w:cstheme="majorBidi"/>
          <w:lang w:val="id-ID"/>
        </w:rPr>
        <w:t xml:space="preserve">terlihat lebih dinamis dengan perpaduan antara </w:t>
      </w:r>
      <w:r w:rsidR="6CF546A9" w:rsidRPr="00F67875">
        <w:rPr>
          <w:rFonts w:asciiTheme="majorBidi" w:hAnsiTheme="majorBidi" w:cstheme="majorBidi"/>
          <w:i/>
          <w:iCs/>
          <w:lang w:val="id-ID"/>
        </w:rPr>
        <w:t>arabesque</w:t>
      </w:r>
      <w:r w:rsidR="6CF546A9" w:rsidRPr="22947863">
        <w:rPr>
          <w:rFonts w:asciiTheme="majorBidi" w:hAnsiTheme="majorBidi" w:cstheme="majorBidi"/>
          <w:lang w:val="id-ID"/>
        </w:rPr>
        <w:t xml:space="preserve"> dengan gaya </w:t>
      </w:r>
      <w:r w:rsidR="10339E3B" w:rsidRPr="00F67875">
        <w:rPr>
          <w:rFonts w:asciiTheme="majorBidi" w:hAnsiTheme="majorBidi" w:cstheme="majorBidi"/>
          <w:i/>
          <w:iCs/>
          <w:lang w:val="id-ID"/>
        </w:rPr>
        <w:t>art deco</w:t>
      </w:r>
      <w:r w:rsidR="6CF546A9" w:rsidRPr="22947863">
        <w:rPr>
          <w:rFonts w:asciiTheme="majorBidi" w:hAnsiTheme="majorBidi" w:cstheme="majorBidi"/>
          <w:lang w:val="id-ID"/>
        </w:rPr>
        <w:t xml:space="preserve"> </w:t>
      </w:r>
      <w:r w:rsidR="11A7831C" w:rsidRPr="22947863">
        <w:rPr>
          <w:rFonts w:asciiTheme="majorBidi" w:hAnsiTheme="majorBidi" w:cstheme="majorBidi"/>
          <w:lang w:val="id-ID"/>
        </w:rPr>
        <w:t>yang mengedepankan tampilan penggunaan</w:t>
      </w:r>
      <w:r w:rsidR="53FFE23F" w:rsidRPr="22947863">
        <w:rPr>
          <w:rFonts w:asciiTheme="majorBidi" w:hAnsiTheme="majorBidi" w:cstheme="majorBidi"/>
          <w:lang w:val="id-ID"/>
        </w:rPr>
        <w:t xml:space="preserve"> </w:t>
      </w:r>
      <w:r w:rsidR="53FFE23F" w:rsidRPr="22947863">
        <w:rPr>
          <w:rFonts w:asciiTheme="majorBidi" w:hAnsiTheme="majorBidi" w:cstheme="majorBidi"/>
          <w:i/>
          <w:iCs/>
          <w:lang w:val="id-ID"/>
        </w:rPr>
        <w:t>stainless steel</w:t>
      </w:r>
      <w:r w:rsidR="53FFE23F" w:rsidRPr="22947863">
        <w:rPr>
          <w:rFonts w:asciiTheme="majorBidi" w:hAnsiTheme="majorBidi" w:cstheme="majorBidi"/>
          <w:lang w:val="id-ID"/>
        </w:rPr>
        <w:t xml:space="preserve">. </w:t>
      </w:r>
    </w:p>
    <w:p w14:paraId="6D02D738" w14:textId="1357C0CC" w:rsidR="37AE56D4" w:rsidRDefault="37AE56D4" w:rsidP="002C0C73">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t>S</w:t>
      </w:r>
      <w:r w:rsidR="633C3B53" w:rsidRPr="22947863">
        <w:rPr>
          <w:rFonts w:asciiTheme="majorBidi" w:hAnsiTheme="majorBidi" w:cstheme="majorBidi"/>
          <w:lang w:val="id-ID"/>
        </w:rPr>
        <w:t>elain</w:t>
      </w:r>
      <w:r w:rsidR="6CF546A9" w:rsidRPr="22947863">
        <w:rPr>
          <w:rFonts w:asciiTheme="majorBidi" w:hAnsiTheme="majorBidi" w:cstheme="majorBidi"/>
          <w:lang w:val="id-ID"/>
        </w:rPr>
        <w:t xml:space="preserve"> </w:t>
      </w:r>
      <w:r w:rsidRPr="22947863">
        <w:rPr>
          <w:rFonts w:asciiTheme="majorBidi" w:hAnsiTheme="majorBidi" w:cstheme="majorBidi"/>
          <w:lang w:val="id-ID"/>
        </w:rPr>
        <w:t xml:space="preserve">pada meja konsol yang </w:t>
      </w:r>
      <w:r w:rsidRPr="22947863">
        <w:rPr>
          <w:rFonts w:asciiTheme="majorBidi" w:hAnsiTheme="majorBidi" w:cstheme="majorBidi"/>
          <w:lang w:val="id-ID"/>
        </w:rPr>
        <w:lastRenderedPageBreak/>
        <w:t xml:space="preserve">bermotif  </w:t>
      </w:r>
      <w:r w:rsidRPr="00F67875">
        <w:rPr>
          <w:rFonts w:asciiTheme="majorBidi" w:hAnsiTheme="majorBidi" w:cstheme="majorBidi"/>
          <w:i/>
          <w:iCs/>
          <w:lang w:val="id-ID"/>
        </w:rPr>
        <w:t>Arabesque</w:t>
      </w:r>
      <w:r w:rsidRPr="22947863">
        <w:rPr>
          <w:rFonts w:asciiTheme="majorBidi" w:hAnsiTheme="majorBidi" w:cstheme="majorBidi"/>
          <w:lang w:val="id-ID"/>
        </w:rPr>
        <w:t>, identitas budaya Arab pada rumah keluarga Al-Barqi juga dapat dilihat pada lampu</w:t>
      </w:r>
      <w:r w:rsidR="0BCE5B44" w:rsidRPr="22947863">
        <w:rPr>
          <w:rFonts w:asciiTheme="majorBidi" w:hAnsiTheme="majorBidi" w:cstheme="majorBidi"/>
          <w:lang w:val="id-ID"/>
        </w:rPr>
        <w:t xml:space="preserve"> gantung M</w:t>
      </w:r>
      <w:r w:rsidR="234A37DA" w:rsidRPr="22947863">
        <w:rPr>
          <w:rFonts w:asciiTheme="majorBidi" w:hAnsiTheme="majorBidi" w:cstheme="majorBidi"/>
          <w:lang w:val="id-ID"/>
        </w:rPr>
        <w:t>u</w:t>
      </w:r>
      <w:r w:rsidR="0BCE5B44" w:rsidRPr="22947863">
        <w:rPr>
          <w:rFonts w:asciiTheme="majorBidi" w:hAnsiTheme="majorBidi" w:cstheme="majorBidi"/>
          <w:lang w:val="id-ID"/>
        </w:rPr>
        <w:t>rano (M</w:t>
      </w:r>
      <w:r w:rsidR="4843FD06" w:rsidRPr="22947863">
        <w:rPr>
          <w:rFonts w:asciiTheme="majorBidi" w:hAnsiTheme="majorBidi" w:cstheme="majorBidi"/>
          <w:i/>
          <w:iCs/>
          <w:lang w:val="id-ID"/>
        </w:rPr>
        <w:t>u</w:t>
      </w:r>
      <w:r w:rsidR="0BCE5B44" w:rsidRPr="22947863">
        <w:rPr>
          <w:rFonts w:asciiTheme="majorBidi" w:hAnsiTheme="majorBidi" w:cstheme="majorBidi"/>
          <w:i/>
          <w:iCs/>
          <w:lang w:val="id-ID"/>
        </w:rPr>
        <w:t>rano Chandelier</w:t>
      </w:r>
      <w:r w:rsidR="0BCE5B44" w:rsidRPr="22947863">
        <w:rPr>
          <w:rFonts w:asciiTheme="majorBidi" w:hAnsiTheme="majorBidi" w:cstheme="majorBidi"/>
          <w:lang w:val="id-ID"/>
        </w:rPr>
        <w:t>)</w:t>
      </w:r>
      <w:r w:rsidR="2EFCD70B" w:rsidRPr="22947863">
        <w:rPr>
          <w:rFonts w:asciiTheme="majorBidi" w:hAnsiTheme="majorBidi" w:cstheme="majorBidi"/>
          <w:lang w:val="id-ID"/>
        </w:rPr>
        <w:t>. Ciri khas</w:t>
      </w:r>
      <w:r w:rsidR="34929E87" w:rsidRPr="22947863">
        <w:rPr>
          <w:rFonts w:asciiTheme="majorBidi" w:hAnsiTheme="majorBidi" w:cstheme="majorBidi"/>
          <w:lang w:val="id-ID"/>
        </w:rPr>
        <w:t xml:space="preserve"> utama</w:t>
      </w:r>
      <w:r w:rsidR="2EFCD70B" w:rsidRPr="22947863">
        <w:rPr>
          <w:rFonts w:asciiTheme="majorBidi" w:hAnsiTheme="majorBidi" w:cstheme="majorBidi"/>
          <w:lang w:val="id-ID"/>
        </w:rPr>
        <w:t xml:space="preserve"> penggunaan lampu gantung Murano adalah penerapan gaya </w:t>
      </w:r>
      <w:r w:rsidR="2EFCD70B" w:rsidRPr="00F67875">
        <w:rPr>
          <w:rFonts w:asciiTheme="majorBidi" w:hAnsiTheme="majorBidi" w:cstheme="majorBidi"/>
          <w:i/>
          <w:iCs/>
          <w:lang w:val="id-ID"/>
        </w:rPr>
        <w:t>arabesque</w:t>
      </w:r>
      <w:r w:rsidR="2EFCD70B" w:rsidRPr="22947863">
        <w:rPr>
          <w:rFonts w:asciiTheme="majorBidi" w:hAnsiTheme="majorBidi" w:cstheme="majorBidi"/>
          <w:lang w:val="id-ID"/>
        </w:rPr>
        <w:t xml:space="preserve"> </w:t>
      </w:r>
      <w:r w:rsidR="131AEA36" w:rsidRPr="22947863">
        <w:rPr>
          <w:rFonts w:asciiTheme="majorBidi" w:hAnsiTheme="majorBidi" w:cstheme="majorBidi"/>
          <w:lang w:val="id-ID"/>
        </w:rPr>
        <w:t xml:space="preserve">yang kental dan digurat pada lampu kaca dengan warna-warna yang terang. </w:t>
      </w:r>
      <w:r w:rsidR="53C77355" w:rsidRPr="22947863">
        <w:rPr>
          <w:rFonts w:asciiTheme="majorBidi" w:hAnsiTheme="majorBidi" w:cstheme="majorBidi"/>
          <w:lang w:val="id-ID"/>
        </w:rPr>
        <w:t xml:space="preserve">Orang-orang Venice Italia pada masa </w:t>
      </w:r>
      <w:r w:rsidR="53C77355" w:rsidRPr="00F67875">
        <w:rPr>
          <w:rFonts w:asciiTheme="majorBidi" w:hAnsiTheme="majorBidi" w:cstheme="majorBidi"/>
          <w:i/>
          <w:iCs/>
          <w:lang w:val="id-ID"/>
        </w:rPr>
        <w:t>renaissance</w:t>
      </w:r>
      <w:r w:rsidR="53C77355" w:rsidRPr="22947863">
        <w:rPr>
          <w:rFonts w:asciiTheme="majorBidi" w:hAnsiTheme="majorBidi" w:cstheme="majorBidi"/>
          <w:lang w:val="id-ID"/>
        </w:rPr>
        <w:t xml:space="preserve"> membuat jenis lampu gantung tersebut dan diberi nama </w:t>
      </w:r>
      <w:r w:rsidR="35A09135" w:rsidRPr="22947863">
        <w:rPr>
          <w:rFonts w:asciiTheme="majorBidi" w:hAnsiTheme="majorBidi" w:cstheme="majorBidi"/>
          <w:i/>
          <w:iCs/>
          <w:lang w:val="id-ID"/>
        </w:rPr>
        <w:t xml:space="preserve">Ciocca </w:t>
      </w:r>
      <w:r w:rsidR="35A09135" w:rsidRPr="22947863">
        <w:rPr>
          <w:rFonts w:asciiTheme="majorBidi" w:hAnsiTheme="majorBidi" w:cstheme="majorBidi"/>
          <w:lang w:val="id-ID"/>
        </w:rPr>
        <w:t xml:space="preserve">yang berarti buket bunga </w:t>
      </w:r>
      <w:r w:rsidR="307E0513" w:rsidRPr="22947863">
        <w:rPr>
          <w:rFonts w:asciiTheme="majorBidi" w:hAnsiTheme="majorBidi" w:cstheme="majorBidi"/>
          <w:lang w:val="id-ID"/>
        </w:rPr>
        <w:t>(Elizabet Hilliard, 2001).</w:t>
      </w:r>
      <w:r w:rsidR="0BCE5B44" w:rsidRPr="22947863">
        <w:rPr>
          <w:rFonts w:asciiTheme="majorBidi" w:hAnsiTheme="majorBidi" w:cstheme="majorBidi"/>
          <w:lang w:val="id-ID"/>
        </w:rPr>
        <w:t xml:space="preserve"> </w:t>
      </w:r>
      <w:r w:rsidR="7F76F61C" w:rsidRPr="22947863">
        <w:rPr>
          <w:rFonts w:asciiTheme="majorBidi" w:hAnsiTheme="majorBidi" w:cstheme="majorBidi"/>
          <w:lang w:val="id-ID"/>
        </w:rPr>
        <w:t>Penggunaan lampu gantung Murano biasanya diaplikasikan pada ruang-ruang interior seperti istana dan gedung-gedung teater.</w:t>
      </w:r>
    </w:p>
    <w:p w14:paraId="5083643D" w14:textId="556C065E" w:rsidR="3FFFD0FB" w:rsidRDefault="3FFFD0FB" w:rsidP="002C0C73">
      <w:pPr>
        <w:pStyle w:val="BodyText"/>
        <w:spacing w:line="360" w:lineRule="auto"/>
        <w:jc w:val="both"/>
      </w:pPr>
      <w:r>
        <w:rPr>
          <w:noProof/>
          <w:lang w:val="en-US"/>
        </w:rPr>
        <w:drawing>
          <wp:inline distT="0" distB="0" distL="0" distR="0" wp14:anchorId="66A67DE6" wp14:editId="410389F7">
            <wp:extent cx="2743200" cy="3657600"/>
            <wp:effectExtent l="0" t="0" r="0" b="0"/>
            <wp:docPr id="1453045784" name="Picture 145304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68989" cy="3691985"/>
                    </a:xfrm>
                    <a:prstGeom prst="rect">
                      <a:avLst/>
                    </a:prstGeom>
                  </pic:spPr>
                </pic:pic>
              </a:graphicData>
            </a:graphic>
          </wp:inline>
        </w:drawing>
      </w:r>
    </w:p>
    <w:p w14:paraId="124588EF" w14:textId="4B802E63" w:rsidR="21C5DC5A" w:rsidRDefault="21C5DC5A" w:rsidP="002C0C73">
      <w:pPr>
        <w:pStyle w:val="BodyText"/>
        <w:spacing w:line="360" w:lineRule="auto"/>
        <w:jc w:val="both"/>
      </w:pPr>
      <w:r>
        <w:t>Gambar 7. Lampu Gantung Murano (</w:t>
      </w:r>
      <w:r w:rsidRPr="007D2509">
        <w:rPr>
          <w:i/>
          <w:iCs/>
        </w:rPr>
        <w:t>Murano Chandelier</w:t>
      </w:r>
      <w:r>
        <w:t>)</w:t>
      </w:r>
    </w:p>
    <w:p w14:paraId="1EF3C64A" w14:textId="3223B9D1" w:rsidR="21C5DC5A" w:rsidRDefault="21C5DC5A" w:rsidP="002C0C73">
      <w:pPr>
        <w:pStyle w:val="BodyText"/>
        <w:spacing w:line="360" w:lineRule="auto"/>
        <w:ind w:firstLine="720"/>
        <w:jc w:val="both"/>
      </w:pPr>
      <w:r>
        <w:lastRenderedPageBreak/>
        <w:t xml:space="preserve">Pada kasus keluarga Al-barqi, lampu gantung </w:t>
      </w:r>
      <w:r w:rsidR="25806DAF">
        <w:t xml:space="preserve">Murano diaplikasikan pada ruang semi privat. </w:t>
      </w:r>
      <w:r w:rsidR="55763902">
        <w:t xml:space="preserve">Fungsi lampu tersebut tidak hanya sebagai penerang ruangan, namun juga sebagai penerapan identitas budaya Arab pada keluarga Al-Barqi. </w:t>
      </w:r>
      <w:r w:rsidR="4FE098A3">
        <w:t>Terlihat</w:t>
      </w:r>
      <w:r w:rsidR="00F67875">
        <w:rPr>
          <w:lang w:val="id-ID"/>
        </w:rPr>
        <w:t xml:space="preserve"> pada gambar</w:t>
      </w:r>
      <w:r w:rsidR="4FE098A3">
        <w:t xml:space="preserve"> desain lampu</w:t>
      </w:r>
      <w:r w:rsidR="00F67875">
        <w:rPr>
          <w:lang w:val="id-ID"/>
        </w:rPr>
        <w:t>nya</w:t>
      </w:r>
      <w:r w:rsidR="4FE098A3">
        <w:t xml:space="preserve"> tidak memiliki struktur tingkat yang rumit</w:t>
      </w:r>
      <w:r w:rsidR="00F67875">
        <w:rPr>
          <w:lang w:val="id-ID"/>
        </w:rPr>
        <w:t xml:space="preserve"> seperti lampu-lampu Murano yang banyak digunakan di Eropa</w:t>
      </w:r>
      <w:r w:rsidR="4FE098A3">
        <w:t xml:space="preserve">. </w:t>
      </w:r>
      <w:r w:rsidR="00F67875">
        <w:rPr>
          <w:lang w:val="id-ID"/>
        </w:rPr>
        <w:t>Namun, p</w:t>
      </w:r>
      <w:r w:rsidR="4FE098A3">
        <w:t xml:space="preserve">ada kaca lampu tergurat gaya </w:t>
      </w:r>
      <w:r w:rsidR="4FE098A3" w:rsidRPr="00F67875">
        <w:rPr>
          <w:i/>
          <w:iCs/>
        </w:rPr>
        <w:t xml:space="preserve">arabesque </w:t>
      </w:r>
      <w:r w:rsidR="4FE098A3">
        <w:t xml:space="preserve">modern. Pada bentuk lampu </w:t>
      </w:r>
      <w:r w:rsidR="59957F64">
        <w:t xml:space="preserve">terlihat perpaduan gaya Arab, Eropa, dan juga bulatan lampion khas Tionghoa. </w:t>
      </w:r>
    </w:p>
    <w:p w14:paraId="4FB8878F" w14:textId="66D132DC" w:rsidR="22947863" w:rsidRDefault="22947863" w:rsidP="002C0C73">
      <w:pPr>
        <w:pStyle w:val="BodyText"/>
        <w:spacing w:line="360" w:lineRule="auto"/>
        <w:jc w:val="both"/>
      </w:pPr>
    </w:p>
    <w:p w14:paraId="177E1685" w14:textId="4D1A13F1" w:rsidR="33112767" w:rsidRPr="00F67875" w:rsidRDefault="33112767" w:rsidP="002C0C73">
      <w:pPr>
        <w:pStyle w:val="BodyText"/>
        <w:spacing w:line="360" w:lineRule="auto"/>
        <w:jc w:val="both"/>
        <w:rPr>
          <w:b/>
          <w:bCs/>
        </w:rPr>
      </w:pPr>
      <w:r w:rsidRPr="00F67875">
        <w:rPr>
          <w:b/>
          <w:bCs/>
        </w:rPr>
        <w:t>Kesimpulan</w:t>
      </w:r>
    </w:p>
    <w:p w14:paraId="4E419EC1" w14:textId="5A47CEA2" w:rsidR="33112767" w:rsidRDefault="33112767" w:rsidP="002C0C73">
      <w:pPr>
        <w:pStyle w:val="BodyText"/>
        <w:spacing w:line="360" w:lineRule="auto"/>
        <w:ind w:firstLine="720"/>
        <w:jc w:val="both"/>
      </w:pPr>
      <w:r>
        <w:t>Pada rumah masyarakat Arab Hadrami studi kasus keluarga Al-Barqi di Tanah Abang J</w:t>
      </w:r>
      <w:r w:rsidR="069684A6">
        <w:t xml:space="preserve">akarta terdapat </w:t>
      </w:r>
      <w:r w:rsidR="16F20889">
        <w:t xml:space="preserve">penerapan budaya Arab pada desain ruang serta ornamen-ornamen Arab. </w:t>
      </w:r>
      <w:r w:rsidR="65D1A793">
        <w:t xml:space="preserve">Pada desain ruang yang ditampilkan terdapat sistem privasi khas Arab pada dua rumah Al-Barqi di Tanah Abang. </w:t>
      </w:r>
      <w:r w:rsidR="6E29C44E">
        <w:t>Sistem privasi menjadi ciri utama pada gaya rumah Arab tradisional untuk memberi ruang privasi yang memisahkannya dari ruang publik.</w:t>
      </w:r>
    </w:p>
    <w:p w14:paraId="63A43448" w14:textId="63C00F87" w:rsidR="65D1A793" w:rsidRDefault="65D1A793" w:rsidP="002C0C73">
      <w:pPr>
        <w:pStyle w:val="BodyText"/>
        <w:spacing w:line="360" w:lineRule="auto"/>
        <w:ind w:firstLine="720"/>
        <w:jc w:val="both"/>
      </w:pPr>
      <w:r>
        <w:t xml:space="preserve">Selain itu, pada desain ruang yang lain terdapat pengaplikasian </w:t>
      </w:r>
      <w:r w:rsidRPr="00F67875">
        <w:rPr>
          <w:i/>
          <w:iCs/>
        </w:rPr>
        <w:t>karaweetah</w:t>
      </w:r>
      <w:r>
        <w:t xml:space="preserve"> (sofa rendah)</w:t>
      </w:r>
      <w:r w:rsidR="232544AF">
        <w:t xml:space="preserve"> pada ruang tamu. Hal tersebut merupakan ciri khas gaya ruang tamu Arab yang mengedepankan sifat komunal dalam </w:t>
      </w:r>
      <w:r w:rsidR="232544AF">
        <w:lastRenderedPageBreak/>
        <w:t>interaksi sesa</w:t>
      </w:r>
      <w:r w:rsidR="66DA1BB6">
        <w:t>manya.</w:t>
      </w:r>
    </w:p>
    <w:p w14:paraId="43B54C4D" w14:textId="322F6B1E" w:rsidR="1F803D45" w:rsidRDefault="1F803D45" w:rsidP="002C0C73">
      <w:pPr>
        <w:pStyle w:val="BodyText"/>
        <w:spacing w:line="360" w:lineRule="auto"/>
        <w:ind w:firstLine="720"/>
        <w:jc w:val="both"/>
      </w:pPr>
      <w:r>
        <w:t xml:space="preserve">Pada penerapan ornamen bergaya Arab, terdapat ornamen </w:t>
      </w:r>
      <w:r w:rsidRPr="00F67875">
        <w:rPr>
          <w:i/>
          <w:iCs/>
        </w:rPr>
        <w:t>Arabesque</w:t>
      </w:r>
      <w:r>
        <w:t xml:space="preserve"> yang diterapkan pada meja konsol (</w:t>
      </w:r>
      <w:r w:rsidRPr="00F67875">
        <w:rPr>
          <w:i/>
          <w:iCs/>
        </w:rPr>
        <w:t>console table</w:t>
      </w:r>
      <w:r>
        <w:t xml:space="preserve">) yang berpadu dengan gaya </w:t>
      </w:r>
      <w:r w:rsidRPr="00F67875">
        <w:rPr>
          <w:i/>
          <w:iCs/>
        </w:rPr>
        <w:t xml:space="preserve">art </w:t>
      </w:r>
      <w:r w:rsidR="34D12885" w:rsidRPr="00F67875">
        <w:rPr>
          <w:i/>
          <w:iCs/>
        </w:rPr>
        <w:t>deco</w:t>
      </w:r>
      <w:r w:rsidR="34D12885">
        <w:t xml:space="preserve"> yang modern. Selain itu juga terdapat gaya </w:t>
      </w:r>
      <w:r w:rsidR="34D12885" w:rsidRPr="00F67875">
        <w:rPr>
          <w:i/>
          <w:iCs/>
        </w:rPr>
        <w:t>Arabesque</w:t>
      </w:r>
      <w:r w:rsidR="34D12885">
        <w:t xml:space="preserve"> pada lampu gantung Murano yang diaplikasikan pada ruang tamu yang bersifat semi privat. </w:t>
      </w:r>
    </w:p>
    <w:p w14:paraId="78E8E45B" w14:textId="0C0016BF" w:rsidR="34D12885" w:rsidRDefault="34D12885" w:rsidP="002C0C73">
      <w:pPr>
        <w:pStyle w:val="BodyText"/>
        <w:spacing w:line="360" w:lineRule="auto"/>
        <w:ind w:firstLine="720"/>
        <w:jc w:val="both"/>
      </w:pPr>
      <w:r>
        <w:t xml:space="preserve">Penerapan desain ruang bergaya Arab serta penerapan ornamen khas Arab bukan hanya </w:t>
      </w:r>
      <w:r w:rsidR="60B0661C">
        <w:t>bertujuan pada penerapan seni yang bersifat estetis, namun hal itu juga dianggap sebagai pemertahanan tradisi dan budaya Arab di kalangan Arab Hadrami Tanah Abang</w:t>
      </w:r>
      <w:r w:rsidR="00F67875">
        <w:rPr>
          <w:lang w:val="id-ID"/>
        </w:rPr>
        <w:t>.</w:t>
      </w:r>
      <w:r w:rsidR="60B0661C">
        <w:t xml:space="preserve"> </w:t>
      </w:r>
      <w:r w:rsidR="00F67875">
        <w:rPr>
          <w:lang w:val="id-ID"/>
        </w:rPr>
        <w:t>T</w:t>
      </w:r>
      <w:r w:rsidR="23560A9F">
        <w:t xml:space="preserve">ermasuk juga keluarga Al-Barqi sebagai keluarga Arab Hadrami dari kelompok </w:t>
      </w:r>
      <w:r w:rsidR="23560A9F" w:rsidRPr="22947863">
        <w:rPr>
          <w:i/>
          <w:iCs/>
        </w:rPr>
        <w:t>qabilah</w:t>
      </w:r>
      <w:r w:rsidR="23560A9F">
        <w:t>. Hal tersebut menambah khasanah budaya Indonesia yang bersifat multikultur dan bhineka.</w:t>
      </w:r>
    </w:p>
    <w:p w14:paraId="647A795E" w14:textId="5341E740" w:rsidR="22947863" w:rsidRDefault="22947863" w:rsidP="002C0C73">
      <w:pPr>
        <w:pStyle w:val="BodyText"/>
        <w:spacing w:line="360" w:lineRule="auto"/>
        <w:jc w:val="both"/>
      </w:pPr>
    </w:p>
    <w:p w14:paraId="5069397A" w14:textId="24748B7C" w:rsidR="23560A9F" w:rsidRPr="00F67875" w:rsidRDefault="23560A9F" w:rsidP="002C0C73">
      <w:pPr>
        <w:pStyle w:val="BodyText"/>
        <w:spacing w:line="360" w:lineRule="auto"/>
        <w:jc w:val="both"/>
        <w:rPr>
          <w:b/>
          <w:bCs/>
        </w:rPr>
      </w:pPr>
      <w:r w:rsidRPr="00F67875">
        <w:rPr>
          <w:b/>
          <w:bCs/>
        </w:rPr>
        <w:t>Ucapan Terima Kasih</w:t>
      </w:r>
    </w:p>
    <w:p w14:paraId="72B0FC56" w14:textId="25C5F876" w:rsidR="23560A9F" w:rsidRDefault="23560A9F" w:rsidP="00303AF7">
      <w:pPr>
        <w:pStyle w:val="BodyText"/>
        <w:spacing w:line="360" w:lineRule="auto"/>
        <w:jc w:val="both"/>
      </w:pPr>
      <w:r>
        <w:t>Ucapan</w:t>
      </w:r>
      <w:r w:rsidR="54A7BD47">
        <w:t xml:space="preserve"> syukur kepada Allah SWT atas </w:t>
      </w:r>
      <w:proofErr w:type="spellStart"/>
      <w:r w:rsidR="00303AF7">
        <w:rPr>
          <w:lang w:val="en-US"/>
        </w:rPr>
        <w:t>rahmat</w:t>
      </w:r>
      <w:proofErr w:type="spellEnd"/>
      <w:r w:rsidR="54A7BD47">
        <w:t xml:space="preserve"> dan karunianya, dan pemberian nikmat sehat sehingga penelitian ini dapat terselesaikan dengan baik. Shalawat</w:t>
      </w:r>
      <w:r w:rsidR="192C725D">
        <w:t xml:space="preserve"> dan salam kepada Baginda Rasulullah Muhammad.</w:t>
      </w:r>
      <w:r>
        <w:t xml:space="preserve"> </w:t>
      </w:r>
      <w:r w:rsidR="7D6CD215">
        <w:t>Ucapan t</w:t>
      </w:r>
      <w:r>
        <w:t xml:space="preserve">erima kasih </w:t>
      </w:r>
      <w:proofErr w:type="spellStart"/>
      <w:r w:rsidR="00303AF7">
        <w:rPr>
          <w:lang w:val="en-US"/>
        </w:rPr>
        <w:t>teruntuk</w:t>
      </w:r>
      <w:proofErr w:type="spellEnd"/>
      <w:r w:rsidR="00303AF7">
        <w:rPr>
          <w:lang w:val="en-US"/>
        </w:rPr>
        <w:t xml:space="preserve"> </w:t>
      </w:r>
      <w:bookmarkStart w:id="0" w:name="_GoBack"/>
      <w:bookmarkEnd w:id="0"/>
      <w:r>
        <w:t xml:space="preserve">LPIPM (Lembaga Penelitian, Inovasi dan Pemberdayaan Masyarakat) Universitas Al Azhar </w:t>
      </w:r>
      <w:r w:rsidR="21B0EF90">
        <w:t xml:space="preserve">Indonesia atas pendanaan yang </w:t>
      </w:r>
      <w:r w:rsidR="21B0EF90">
        <w:lastRenderedPageBreak/>
        <w:t xml:space="preserve">diberikan untuk penelitian ini. Tidak lupa </w:t>
      </w:r>
      <w:r w:rsidR="7F81102B">
        <w:t xml:space="preserve">ucapan terima kasih yang sebesar-besarnya kepada keluarga Al-Barqi atas </w:t>
      </w:r>
      <w:r w:rsidR="15B2D754">
        <w:t xml:space="preserve">bantuan dan perkenaannya pada penelitian ini. </w:t>
      </w:r>
    </w:p>
    <w:p w14:paraId="151D4EAF" w14:textId="7E288512" w:rsidR="22947863" w:rsidRDefault="22947863" w:rsidP="002C0C73">
      <w:pPr>
        <w:pStyle w:val="BodyText"/>
        <w:spacing w:line="360" w:lineRule="auto"/>
        <w:jc w:val="both"/>
      </w:pPr>
    </w:p>
    <w:p w14:paraId="6E711307" w14:textId="0C1A92BB" w:rsidR="15B2D754" w:rsidRPr="00F67875" w:rsidRDefault="15B2D754" w:rsidP="002C0C73">
      <w:pPr>
        <w:pStyle w:val="BodyText"/>
        <w:spacing w:line="360" w:lineRule="auto"/>
        <w:jc w:val="both"/>
        <w:rPr>
          <w:b/>
          <w:bCs/>
        </w:rPr>
      </w:pPr>
      <w:r w:rsidRPr="00F67875">
        <w:rPr>
          <w:b/>
          <w:bCs/>
        </w:rPr>
        <w:t>Daftar Pustaka</w:t>
      </w:r>
      <w:r w:rsidR="23560A9F" w:rsidRPr="00F67875">
        <w:rPr>
          <w:b/>
          <w:bCs/>
        </w:rPr>
        <w:t xml:space="preserve"> </w:t>
      </w:r>
    </w:p>
    <w:p w14:paraId="7A7546AB" w14:textId="77777777" w:rsidR="00F67875" w:rsidRDefault="00F67875" w:rsidP="002C0C73">
      <w:pPr>
        <w:pStyle w:val="BodyText"/>
        <w:spacing w:line="360" w:lineRule="auto"/>
        <w:ind w:firstLine="720"/>
        <w:jc w:val="both"/>
      </w:pPr>
    </w:p>
    <w:p w14:paraId="1A620042" w14:textId="749DB9BC" w:rsidR="001F26DC" w:rsidRDefault="61B514EF" w:rsidP="002C0C73">
      <w:pPr>
        <w:pStyle w:val="BodyText"/>
        <w:spacing w:line="360" w:lineRule="auto"/>
        <w:ind w:firstLine="720"/>
        <w:jc w:val="both"/>
        <w:rPr>
          <w:rFonts w:asciiTheme="majorBidi" w:hAnsiTheme="majorBidi" w:cstheme="majorBidi"/>
          <w:lang w:val="id-ID"/>
        </w:rPr>
      </w:pPr>
      <w:r>
        <w:t xml:space="preserve">Abdel-Fattah, A. K., &amp; Saeed, M. S. (1984). </w:t>
      </w:r>
      <w:r w:rsidRPr="22947863">
        <w:rPr>
          <w:i/>
          <w:iCs/>
        </w:rPr>
        <w:t>Past and Present Privacy in Islamic Urban Societies</w:t>
      </w:r>
      <w:r>
        <w:t xml:space="preserve">. JES, No. 369, </w:t>
      </w:r>
      <w:r w:rsidR="5D17CF25">
        <w:t xml:space="preserve">hal. </w:t>
      </w:r>
      <w:r>
        <w:t>47-57</w:t>
      </w:r>
    </w:p>
    <w:p w14:paraId="2922D8E4" w14:textId="3799DD6E" w:rsidR="5F33A8F1" w:rsidRDefault="5F33A8F1" w:rsidP="002C0C73">
      <w:pPr>
        <w:pStyle w:val="BodyText"/>
        <w:spacing w:line="360" w:lineRule="auto"/>
        <w:ind w:firstLine="720"/>
        <w:jc w:val="both"/>
      </w:pPr>
      <w:r>
        <w:t xml:space="preserve">Adiyanto, Johanes., &amp; Perkasa Anjuma. (2022). </w:t>
      </w:r>
      <w:r w:rsidRPr="22947863">
        <w:rPr>
          <w:i/>
          <w:iCs/>
        </w:rPr>
        <w:t>Kekayaan Arsite</w:t>
      </w:r>
      <w:r w:rsidR="664D4227" w:rsidRPr="22947863">
        <w:rPr>
          <w:i/>
          <w:iCs/>
        </w:rPr>
        <w:t>ktural Kampung Arab di Palembang</w:t>
      </w:r>
      <w:r w:rsidR="664D4227">
        <w:t xml:space="preserve">. </w:t>
      </w:r>
      <w:r w:rsidR="4BF05AF1">
        <w:t xml:space="preserve">Archvisual Unsri. </w:t>
      </w:r>
      <w:r w:rsidR="4E56BF68">
        <w:t>Vol 2 no. 1.</w:t>
      </w:r>
    </w:p>
    <w:p w14:paraId="21422460" w14:textId="44E7E67D" w:rsidR="4ABDBEB1" w:rsidRDefault="73AC8219" w:rsidP="002C0C73">
      <w:pPr>
        <w:pStyle w:val="BodyText"/>
        <w:spacing w:line="360" w:lineRule="auto"/>
        <w:ind w:firstLine="720"/>
        <w:jc w:val="both"/>
        <w:rPr>
          <w:lang w:val="en-US"/>
        </w:rPr>
      </w:pPr>
      <w:r w:rsidRPr="22947863">
        <w:rPr>
          <w:lang w:val="en-US"/>
        </w:rPr>
        <w:t xml:space="preserve">Akbar, Sameer. (1998). </w:t>
      </w:r>
      <w:r w:rsidRPr="22947863">
        <w:rPr>
          <w:i/>
          <w:iCs/>
          <w:lang w:val="en-US"/>
        </w:rPr>
        <w:t>Home and Furniture: Use and Meaning of Domestic Space, Je</w:t>
      </w:r>
      <w:r w:rsidR="2FF3B7FC" w:rsidRPr="22947863">
        <w:rPr>
          <w:i/>
          <w:iCs/>
          <w:lang w:val="en-US"/>
        </w:rPr>
        <w:t xml:space="preserve">ddah Saudi Arabia. </w:t>
      </w:r>
      <w:r w:rsidR="2FF3B7FC" w:rsidRPr="22947863">
        <w:rPr>
          <w:lang w:val="en-US"/>
        </w:rPr>
        <w:t xml:space="preserve">Thesis, Newcastle University, </w:t>
      </w:r>
      <w:proofErr w:type="spellStart"/>
      <w:r w:rsidR="2FF3B7FC" w:rsidRPr="22947863">
        <w:rPr>
          <w:lang w:val="en-US"/>
        </w:rPr>
        <w:t>hal</w:t>
      </w:r>
      <w:proofErr w:type="spellEnd"/>
      <w:r w:rsidR="2FF3B7FC" w:rsidRPr="22947863">
        <w:rPr>
          <w:lang w:val="en-US"/>
        </w:rPr>
        <w:t>. 91-</w:t>
      </w:r>
      <w:r w:rsidR="56E6BC19" w:rsidRPr="22947863">
        <w:rPr>
          <w:lang w:val="en-US"/>
        </w:rPr>
        <w:t>93.</w:t>
      </w:r>
    </w:p>
    <w:p w14:paraId="2AA0279C" w14:textId="7A4215D8" w:rsidR="7B2629B8" w:rsidRDefault="7B2629B8" w:rsidP="002C0C73">
      <w:pPr>
        <w:pStyle w:val="BodyText"/>
        <w:spacing w:line="360" w:lineRule="auto"/>
        <w:ind w:firstLine="720"/>
        <w:jc w:val="both"/>
        <w:rPr>
          <w:rFonts w:asciiTheme="majorBidi" w:hAnsiTheme="majorBidi" w:cstheme="majorBidi"/>
          <w:lang w:val="en-US"/>
        </w:rPr>
      </w:pPr>
      <w:proofErr w:type="spellStart"/>
      <w:r w:rsidRPr="22947863">
        <w:rPr>
          <w:rFonts w:asciiTheme="majorBidi" w:hAnsiTheme="majorBidi" w:cstheme="majorBidi"/>
          <w:lang w:val="en-US"/>
        </w:rPr>
        <w:t>Bazher</w:t>
      </w:r>
      <w:proofErr w:type="spellEnd"/>
      <w:r w:rsidRPr="22947863">
        <w:rPr>
          <w:rFonts w:asciiTheme="majorBidi" w:hAnsiTheme="majorBidi" w:cstheme="majorBidi"/>
          <w:lang w:val="en-US"/>
        </w:rPr>
        <w:t xml:space="preserve">, </w:t>
      </w:r>
      <w:proofErr w:type="spellStart"/>
      <w:r w:rsidRPr="22947863">
        <w:rPr>
          <w:rFonts w:asciiTheme="majorBidi" w:hAnsiTheme="majorBidi" w:cstheme="majorBidi"/>
          <w:lang w:val="en-US"/>
        </w:rPr>
        <w:t>Najmi</w:t>
      </w:r>
      <w:proofErr w:type="spellEnd"/>
      <w:r w:rsidRPr="22947863">
        <w:rPr>
          <w:rFonts w:asciiTheme="majorBidi" w:hAnsiTheme="majorBidi" w:cstheme="majorBidi"/>
          <w:lang w:val="en-US"/>
        </w:rPr>
        <w:t xml:space="preserve"> Muhammad. (2018) </w:t>
      </w:r>
      <w:r w:rsidRPr="22947863">
        <w:rPr>
          <w:rFonts w:asciiTheme="majorBidi" w:hAnsiTheme="majorBidi" w:cstheme="majorBidi"/>
          <w:i/>
          <w:iCs/>
          <w:lang w:val="en-US"/>
        </w:rPr>
        <w:t xml:space="preserve">Arabic Ethnic Houses in </w:t>
      </w:r>
      <w:proofErr w:type="spellStart"/>
      <w:r w:rsidRPr="22947863">
        <w:rPr>
          <w:rFonts w:asciiTheme="majorBidi" w:hAnsiTheme="majorBidi" w:cstheme="majorBidi"/>
          <w:i/>
          <w:iCs/>
          <w:lang w:val="en-US"/>
        </w:rPr>
        <w:t>Kampung</w:t>
      </w:r>
      <w:proofErr w:type="spellEnd"/>
      <w:r w:rsidRPr="22947863">
        <w:rPr>
          <w:rFonts w:asciiTheme="majorBidi" w:hAnsiTheme="majorBidi" w:cstheme="majorBidi"/>
          <w:i/>
          <w:iCs/>
          <w:lang w:val="en-US"/>
        </w:rPr>
        <w:t xml:space="preserve"> Arab </w:t>
      </w:r>
      <w:proofErr w:type="spellStart"/>
      <w:r w:rsidRPr="22947863">
        <w:rPr>
          <w:rFonts w:asciiTheme="majorBidi" w:hAnsiTheme="majorBidi" w:cstheme="majorBidi"/>
          <w:i/>
          <w:iCs/>
          <w:lang w:val="en-US"/>
        </w:rPr>
        <w:t>Pasar</w:t>
      </w:r>
      <w:proofErr w:type="spellEnd"/>
      <w:r w:rsidRPr="22947863">
        <w:rPr>
          <w:rFonts w:asciiTheme="majorBidi" w:hAnsiTheme="majorBidi" w:cstheme="majorBidi"/>
          <w:i/>
          <w:iCs/>
          <w:lang w:val="en-US"/>
        </w:rPr>
        <w:t xml:space="preserve"> </w:t>
      </w:r>
      <w:proofErr w:type="spellStart"/>
      <w:r w:rsidRPr="22947863">
        <w:rPr>
          <w:rFonts w:asciiTheme="majorBidi" w:hAnsiTheme="majorBidi" w:cstheme="majorBidi"/>
          <w:i/>
          <w:iCs/>
          <w:lang w:val="en-US"/>
        </w:rPr>
        <w:t>Kliwon</w:t>
      </w:r>
      <w:proofErr w:type="spellEnd"/>
      <w:r w:rsidRPr="22947863">
        <w:rPr>
          <w:rFonts w:asciiTheme="majorBidi" w:hAnsiTheme="majorBidi" w:cstheme="majorBidi"/>
          <w:i/>
          <w:iCs/>
          <w:lang w:val="en-US"/>
        </w:rPr>
        <w:t xml:space="preserve"> as a Product of Acculturation. </w:t>
      </w:r>
      <w:proofErr w:type="spellStart"/>
      <w:r w:rsidRPr="22947863">
        <w:rPr>
          <w:rFonts w:asciiTheme="majorBidi" w:hAnsiTheme="majorBidi" w:cstheme="majorBidi"/>
          <w:lang w:val="en-US"/>
        </w:rPr>
        <w:t>Arsitektura</w:t>
      </w:r>
      <w:proofErr w:type="spellEnd"/>
      <w:r w:rsidR="5D01B7EC" w:rsidRPr="22947863">
        <w:rPr>
          <w:rFonts w:asciiTheme="majorBidi" w:hAnsiTheme="majorBidi" w:cstheme="majorBidi"/>
          <w:lang w:val="en-US"/>
        </w:rPr>
        <w:t xml:space="preserve">. Vol. 16 No. 1. </w:t>
      </w:r>
      <w:proofErr w:type="spellStart"/>
      <w:r w:rsidR="5D01B7EC" w:rsidRPr="22947863">
        <w:rPr>
          <w:rFonts w:asciiTheme="majorBidi" w:hAnsiTheme="majorBidi" w:cstheme="majorBidi"/>
          <w:lang w:val="en-US"/>
        </w:rPr>
        <w:t>hal</w:t>
      </w:r>
      <w:proofErr w:type="spellEnd"/>
      <w:r w:rsidR="5D01B7EC" w:rsidRPr="22947863">
        <w:rPr>
          <w:rFonts w:asciiTheme="majorBidi" w:hAnsiTheme="majorBidi" w:cstheme="majorBidi"/>
          <w:lang w:val="en-US"/>
        </w:rPr>
        <w:t>. 25-38</w:t>
      </w:r>
    </w:p>
    <w:p w14:paraId="3C2C0F6F" w14:textId="460FB395" w:rsidR="4CC19036" w:rsidRDefault="4CC19036" w:rsidP="002C0C73">
      <w:pPr>
        <w:pStyle w:val="BodyText"/>
        <w:spacing w:line="360" w:lineRule="auto"/>
        <w:ind w:firstLine="720"/>
        <w:jc w:val="both"/>
        <w:rPr>
          <w:rFonts w:asciiTheme="majorBidi" w:hAnsiTheme="majorBidi" w:cstheme="majorBidi"/>
          <w:lang w:val="en-US"/>
        </w:rPr>
      </w:pPr>
      <w:r w:rsidRPr="22947863">
        <w:rPr>
          <w:rFonts w:asciiTheme="majorBidi" w:hAnsiTheme="majorBidi" w:cstheme="majorBidi"/>
          <w:lang w:val="en-US"/>
        </w:rPr>
        <w:t xml:space="preserve">Hilliard, Elizabeth. (2001). Chandelier. Little Brown: </w:t>
      </w:r>
      <w:r w:rsidR="3AADBCBD" w:rsidRPr="22947863">
        <w:rPr>
          <w:rFonts w:asciiTheme="majorBidi" w:hAnsiTheme="majorBidi" w:cstheme="majorBidi"/>
          <w:lang w:val="en-US"/>
        </w:rPr>
        <w:t xml:space="preserve">Bulfinch Press, </w:t>
      </w:r>
      <w:proofErr w:type="spellStart"/>
      <w:r w:rsidR="3AADBCBD" w:rsidRPr="22947863">
        <w:rPr>
          <w:rFonts w:asciiTheme="majorBidi" w:hAnsiTheme="majorBidi" w:cstheme="majorBidi"/>
          <w:lang w:val="en-US"/>
        </w:rPr>
        <w:t>hal</w:t>
      </w:r>
      <w:proofErr w:type="spellEnd"/>
      <w:r w:rsidR="3AADBCBD" w:rsidRPr="22947863">
        <w:rPr>
          <w:rFonts w:asciiTheme="majorBidi" w:hAnsiTheme="majorBidi" w:cstheme="majorBidi"/>
          <w:lang w:val="en-US"/>
        </w:rPr>
        <w:t>. 75.</w:t>
      </w:r>
    </w:p>
    <w:p w14:paraId="3E3B592F" w14:textId="42CE6CEB" w:rsidR="2B241038" w:rsidRDefault="2B241038" w:rsidP="002C0C73">
      <w:pPr>
        <w:pStyle w:val="BodyText"/>
        <w:spacing w:line="360" w:lineRule="auto"/>
        <w:ind w:firstLine="720"/>
        <w:jc w:val="both"/>
        <w:rPr>
          <w:rFonts w:asciiTheme="majorBidi" w:hAnsiTheme="majorBidi" w:cstheme="majorBidi"/>
          <w:lang w:val="en-US"/>
        </w:rPr>
      </w:pPr>
      <w:r w:rsidRPr="22947863">
        <w:rPr>
          <w:rFonts w:asciiTheme="majorBidi" w:hAnsiTheme="majorBidi" w:cstheme="majorBidi"/>
          <w:lang w:val="en-US"/>
        </w:rPr>
        <w:t xml:space="preserve">Meyer, Franz Sales. (2007). </w:t>
      </w:r>
      <w:r w:rsidRPr="22947863">
        <w:rPr>
          <w:rFonts w:asciiTheme="majorBidi" w:hAnsiTheme="majorBidi" w:cstheme="majorBidi"/>
          <w:i/>
          <w:iCs/>
          <w:lang w:val="en-US"/>
        </w:rPr>
        <w:t xml:space="preserve">A Handbook of Ornament. </w:t>
      </w:r>
      <w:r w:rsidRPr="22947863">
        <w:rPr>
          <w:rFonts w:asciiTheme="majorBidi" w:hAnsiTheme="majorBidi" w:cstheme="majorBidi"/>
          <w:lang w:val="en-US"/>
        </w:rPr>
        <w:t>New York: Architectural Book Club.</w:t>
      </w:r>
    </w:p>
    <w:p w14:paraId="69718D34" w14:textId="77777777" w:rsidR="0042433D" w:rsidRPr="0056105F" w:rsidRDefault="04F53694" w:rsidP="002C0C73">
      <w:pPr>
        <w:pStyle w:val="BodyText"/>
        <w:spacing w:line="360" w:lineRule="auto"/>
        <w:ind w:firstLine="720"/>
        <w:jc w:val="both"/>
        <w:rPr>
          <w:rFonts w:asciiTheme="majorBidi" w:hAnsiTheme="majorBidi" w:cstheme="majorBidi"/>
          <w:lang w:val="en-US"/>
        </w:rPr>
      </w:pPr>
      <w:r w:rsidRPr="22947863">
        <w:rPr>
          <w:rFonts w:asciiTheme="majorBidi" w:hAnsiTheme="majorBidi" w:cstheme="majorBidi"/>
          <w:lang w:val="id-ID"/>
        </w:rPr>
        <w:t xml:space="preserve">Ong Hok Nam. (2005). </w:t>
      </w:r>
      <w:r w:rsidRPr="22947863">
        <w:rPr>
          <w:rFonts w:asciiTheme="majorBidi" w:hAnsiTheme="majorBidi" w:cstheme="majorBidi"/>
          <w:i/>
          <w:iCs/>
          <w:lang w:val="id-ID"/>
        </w:rPr>
        <w:t>Riwayat Tionghoa peranakan di Jawa</w:t>
      </w:r>
      <w:r w:rsidR="4CA96420" w:rsidRPr="22947863">
        <w:rPr>
          <w:rFonts w:asciiTheme="majorBidi" w:hAnsiTheme="majorBidi" w:cstheme="majorBidi"/>
          <w:lang w:val="id-ID"/>
        </w:rPr>
        <w:t>. Jakarta: Komunitas Bambu</w:t>
      </w:r>
      <w:r w:rsidR="4CA96420" w:rsidRPr="22947863">
        <w:rPr>
          <w:rFonts w:asciiTheme="majorBidi" w:hAnsiTheme="majorBidi" w:cstheme="majorBidi"/>
          <w:lang w:val="en-US"/>
        </w:rPr>
        <w:t xml:space="preserve">, </w:t>
      </w:r>
      <w:proofErr w:type="spellStart"/>
      <w:r w:rsidR="4CA96420" w:rsidRPr="22947863">
        <w:rPr>
          <w:rFonts w:asciiTheme="majorBidi" w:hAnsiTheme="majorBidi" w:cstheme="majorBidi"/>
          <w:lang w:val="en-US"/>
        </w:rPr>
        <w:t>hal</w:t>
      </w:r>
      <w:proofErr w:type="spellEnd"/>
      <w:r w:rsidR="4CA96420" w:rsidRPr="22947863">
        <w:rPr>
          <w:rFonts w:asciiTheme="majorBidi" w:hAnsiTheme="majorBidi" w:cstheme="majorBidi"/>
          <w:lang w:val="en-US"/>
        </w:rPr>
        <w:t>. 10.</w:t>
      </w:r>
    </w:p>
    <w:p w14:paraId="7D51A053" w14:textId="7D5006CE" w:rsidR="34F1501E" w:rsidRDefault="34F1501E" w:rsidP="002C0C73">
      <w:pPr>
        <w:pStyle w:val="BodyText"/>
        <w:spacing w:line="360" w:lineRule="auto"/>
        <w:ind w:firstLine="720"/>
        <w:jc w:val="both"/>
        <w:rPr>
          <w:rFonts w:asciiTheme="majorBidi" w:hAnsiTheme="majorBidi" w:cstheme="majorBidi"/>
          <w:i/>
          <w:iCs/>
          <w:lang w:val="en-US"/>
        </w:rPr>
      </w:pPr>
      <w:r w:rsidRPr="22947863">
        <w:rPr>
          <w:rFonts w:asciiTheme="majorBidi" w:hAnsiTheme="majorBidi" w:cstheme="majorBidi"/>
          <w:lang w:val="en-US"/>
        </w:rPr>
        <w:lastRenderedPageBreak/>
        <w:t xml:space="preserve">Osborne, Harold. (1975). </w:t>
      </w:r>
      <w:r w:rsidRPr="22947863">
        <w:rPr>
          <w:rFonts w:asciiTheme="majorBidi" w:hAnsiTheme="majorBidi" w:cstheme="majorBidi"/>
          <w:i/>
          <w:iCs/>
          <w:lang w:val="en-US"/>
        </w:rPr>
        <w:t>The Oxford Companion to the Decorative A</w:t>
      </w:r>
      <w:r w:rsidR="6F9DD62F" w:rsidRPr="22947863">
        <w:rPr>
          <w:rFonts w:asciiTheme="majorBidi" w:hAnsiTheme="majorBidi" w:cstheme="majorBidi"/>
          <w:i/>
          <w:iCs/>
          <w:lang w:val="en-US"/>
        </w:rPr>
        <w:t xml:space="preserve">rts. </w:t>
      </w:r>
      <w:r w:rsidR="6F9DD62F" w:rsidRPr="22947863">
        <w:rPr>
          <w:rFonts w:asciiTheme="majorBidi" w:hAnsiTheme="majorBidi" w:cstheme="majorBidi"/>
          <w:lang w:val="en-US"/>
        </w:rPr>
        <w:t xml:space="preserve">Oxford: Clarendon Press, </w:t>
      </w:r>
      <w:proofErr w:type="spellStart"/>
      <w:r w:rsidR="6F9DD62F" w:rsidRPr="22947863">
        <w:rPr>
          <w:rFonts w:asciiTheme="majorBidi" w:hAnsiTheme="majorBidi" w:cstheme="majorBidi"/>
          <w:lang w:val="en-US"/>
        </w:rPr>
        <w:t>hal</w:t>
      </w:r>
      <w:proofErr w:type="spellEnd"/>
      <w:r w:rsidR="6F9DD62F" w:rsidRPr="22947863">
        <w:rPr>
          <w:rFonts w:asciiTheme="majorBidi" w:hAnsiTheme="majorBidi" w:cstheme="majorBidi"/>
          <w:lang w:val="en-US"/>
        </w:rPr>
        <w:t>. 34.</w:t>
      </w:r>
    </w:p>
    <w:p w14:paraId="349BFF9F" w14:textId="5D9872C4" w:rsidR="63E644C0" w:rsidRDefault="63E644C0" w:rsidP="007D2509">
      <w:pPr>
        <w:pStyle w:val="BodyText"/>
        <w:spacing w:line="360" w:lineRule="auto"/>
        <w:ind w:firstLine="720"/>
        <w:jc w:val="both"/>
        <w:rPr>
          <w:rFonts w:asciiTheme="majorBidi" w:hAnsiTheme="majorBidi" w:cstheme="majorBidi"/>
          <w:lang w:val="en-US"/>
        </w:rPr>
      </w:pPr>
      <w:r w:rsidRPr="22947863">
        <w:rPr>
          <w:rFonts w:asciiTheme="majorBidi" w:hAnsiTheme="majorBidi" w:cstheme="majorBidi"/>
          <w:lang w:val="en-US"/>
        </w:rPr>
        <w:t xml:space="preserve">Robinson, Francis. (1996). </w:t>
      </w:r>
      <w:r w:rsidRPr="22947863">
        <w:rPr>
          <w:rFonts w:asciiTheme="majorBidi" w:hAnsiTheme="majorBidi" w:cstheme="majorBidi"/>
          <w:i/>
          <w:iCs/>
          <w:lang w:val="en-US"/>
        </w:rPr>
        <w:t xml:space="preserve">The Cambridge Illustrated History of the Islamic World. </w:t>
      </w:r>
      <w:r w:rsidR="3D071053" w:rsidRPr="22947863">
        <w:rPr>
          <w:rFonts w:asciiTheme="majorBidi" w:hAnsiTheme="majorBidi" w:cstheme="majorBidi"/>
          <w:lang w:val="en-US"/>
        </w:rPr>
        <w:t>Cambridge: Cambridge Press.</w:t>
      </w:r>
    </w:p>
    <w:p w14:paraId="43514211" w14:textId="27662496" w:rsidR="3E677B0B" w:rsidRDefault="3E677B0B" w:rsidP="007D2509">
      <w:pPr>
        <w:pStyle w:val="BodyText"/>
        <w:spacing w:line="360" w:lineRule="auto"/>
        <w:ind w:firstLine="720"/>
        <w:jc w:val="both"/>
        <w:rPr>
          <w:rFonts w:asciiTheme="majorBidi" w:hAnsiTheme="majorBidi" w:cstheme="majorBidi"/>
          <w:i/>
          <w:iCs/>
          <w:lang w:val="id-ID"/>
        </w:rPr>
      </w:pPr>
      <w:r w:rsidRPr="22947863">
        <w:rPr>
          <w:rFonts w:asciiTheme="majorBidi" w:hAnsiTheme="majorBidi" w:cstheme="majorBidi"/>
          <w:lang w:val="id-ID"/>
        </w:rPr>
        <w:t xml:space="preserve">Satria, Widi Dwi. (2022). </w:t>
      </w:r>
      <w:r w:rsidRPr="22947863">
        <w:rPr>
          <w:rFonts w:asciiTheme="majorBidi" w:hAnsiTheme="majorBidi" w:cstheme="majorBidi"/>
          <w:i/>
          <w:iCs/>
          <w:lang w:val="id-ID"/>
        </w:rPr>
        <w:t xml:space="preserve">Tinjauan Bangunan Konstruksi Rumah Tinggi di Kampung Arab Al-Munawwar Palembang. </w:t>
      </w:r>
      <w:r w:rsidR="78F39E4B" w:rsidRPr="22947863">
        <w:rPr>
          <w:rFonts w:asciiTheme="majorBidi" w:hAnsiTheme="majorBidi" w:cstheme="majorBidi"/>
          <w:lang w:val="id-ID"/>
        </w:rPr>
        <w:t>Nature UIN Alauddin. Vol. 9 No. 12, hal. 206-212.</w:t>
      </w:r>
    </w:p>
    <w:p w14:paraId="380B78FC" w14:textId="4FB73854" w:rsidR="3C07C061" w:rsidRDefault="3C07C061" w:rsidP="007D2509">
      <w:pPr>
        <w:pStyle w:val="BodyText"/>
        <w:spacing w:line="360" w:lineRule="auto"/>
        <w:ind w:firstLine="720"/>
        <w:jc w:val="both"/>
        <w:rPr>
          <w:rFonts w:asciiTheme="majorBidi" w:hAnsiTheme="majorBidi" w:cstheme="majorBidi"/>
          <w:lang w:val="id-ID"/>
        </w:rPr>
      </w:pPr>
      <w:r w:rsidRPr="22947863">
        <w:rPr>
          <w:rFonts w:asciiTheme="majorBidi" w:hAnsiTheme="majorBidi" w:cstheme="majorBidi"/>
          <w:lang w:val="id-ID"/>
        </w:rPr>
        <w:t xml:space="preserve">Soenaryo, A. </w:t>
      </w:r>
      <w:r w:rsidRPr="22947863">
        <w:rPr>
          <w:rFonts w:asciiTheme="majorBidi" w:hAnsiTheme="majorBidi" w:cstheme="majorBidi"/>
          <w:i/>
          <w:iCs/>
          <w:lang w:val="id-ID"/>
        </w:rPr>
        <w:t xml:space="preserve">Ornamen Nusantara. </w:t>
      </w:r>
      <w:r w:rsidR="6F985884" w:rsidRPr="22947863">
        <w:rPr>
          <w:rFonts w:asciiTheme="majorBidi" w:hAnsiTheme="majorBidi" w:cstheme="majorBidi"/>
          <w:lang w:val="id-ID"/>
        </w:rPr>
        <w:t>(2010). Semarang: Effhar Offset, hal. 14.</w:t>
      </w:r>
    </w:p>
    <w:p w14:paraId="34BBD497" w14:textId="396A7BCE" w:rsidR="18B31B8F" w:rsidRDefault="18B31B8F" w:rsidP="002C0C73">
      <w:pPr>
        <w:pStyle w:val="BodyText"/>
        <w:spacing w:line="360" w:lineRule="auto"/>
        <w:ind w:firstLine="720"/>
        <w:jc w:val="both"/>
        <w:rPr>
          <w:rFonts w:asciiTheme="majorBidi" w:hAnsiTheme="majorBidi" w:cstheme="majorBidi"/>
          <w:lang w:val="en-US"/>
        </w:rPr>
      </w:pPr>
      <w:proofErr w:type="spellStart"/>
      <w:r w:rsidRPr="11B677C9">
        <w:rPr>
          <w:rFonts w:asciiTheme="majorBidi" w:hAnsiTheme="majorBidi" w:cstheme="majorBidi"/>
          <w:lang w:val="en-US"/>
        </w:rPr>
        <w:t>Touman</w:t>
      </w:r>
      <w:proofErr w:type="spellEnd"/>
      <w:r w:rsidRPr="11B677C9">
        <w:rPr>
          <w:rFonts w:asciiTheme="majorBidi" w:hAnsiTheme="majorBidi" w:cstheme="majorBidi"/>
          <w:lang w:val="en-US"/>
        </w:rPr>
        <w:t>, Ibrahim A, &amp; Al-</w:t>
      </w:r>
      <w:proofErr w:type="spellStart"/>
      <w:r w:rsidRPr="11B677C9">
        <w:rPr>
          <w:rFonts w:asciiTheme="majorBidi" w:hAnsiTheme="majorBidi" w:cstheme="majorBidi"/>
          <w:lang w:val="en-US"/>
        </w:rPr>
        <w:t>Ajmi</w:t>
      </w:r>
      <w:proofErr w:type="spellEnd"/>
      <w:r w:rsidRPr="11B677C9">
        <w:rPr>
          <w:rFonts w:asciiTheme="majorBidi" w:hAnsiTheme="majorBidi" w:cstheme="majorBidi"/>
          <w:lang w:val="en-US"/>
        </w:rPr>
        <w:t xml:space="preserve">, </w:t>
      </w:r>
      <w:proofErr w:type="spellStart"/>
      <w:r w:rsidRPr="11B677C9">
        <w:rPr>
          <w:rFonts w:asciiTheme="majorBidi" w:hAnsiTheme="majorBidi" w:cstheme="majorBidi"/>
          <w:lang w:val="en-US"/>
        </w:rPr>
        <w:t>Farraj</w:t>
      </w:r>
      <w:proofErr w:type="spellEnd"/>
      <w:r w:rsidRPr="11B677C9">
        <w:rPr>
          <w:rFonts w:asciiTheme="majorBidi" w:hAnsiTheme="majorBidi" w:cstheme="majorBidi"/>
          <w:lang w:val="en-US"/>
        </w:rPr>
        <w:t xml:space="preserve"> F. (2017</w:t>
      </w:r>
      <w:r w:rsidRPr="007D2509">
        <w:rPr>
          <w:rFonts w:asciiTheme="majorBidi" w:hAnsiTheme="majorBidi" w:cstheme="majorBidi"/>
          <w:i/>
          <w:iCs/>
          <w:lang w:val="en-US"/>
        </w:rPr>
        <w:t xml:space="preserve">). </w:t>
      </w:r>
      <w:r w:rsidR="4D329754" w:rsidRPr="007D2509">
        <w:rPr>
          <w:rFonts w:asciiTheme="majorBidi" w:hAnsiTheme="majorBidi" w:cstheme="majorBidi"/>
          <w:i/>
          <w:iCs/>
          <w:lang w:val="en-US"/>
        </w:rPr>
        <w:t>Privacy in Arabian Architecture: Past and Present Differential Understanding</w:t>
      </w:r>
      <w:r w:rsidR="4D329754" w:rsidRPr="11B677C9">
        <w:rPr>
          <w:rFonts w:asciiTheme="majorBidi" w:hAnsiTheme="majorBidi" w:cstheme="majorBidi"/>
          <w:lang w:val="en-US"/>
        </w:rPr>
        <w:t xml:space="preserve">. </w:t>
      </w:r>
      <w:r w:rsidR="3A8CE7F5" w:rsidRPr="11B677C9">
        <w:rPr>
          <w:rFonts w:asciiTheme="majorBidi" w:hAnsiTheme="majorBidi" w:cstheme="majorBidi"/>
          <w:lang w:val="en-US"/>
        </w:rPr>
        <w:t>Art and Design Review, 2017, No. 5</w:t>
      </w:r>
      <w:r w:rsidR="5C0D1056" w:rsidRPr="11B677C9">
        <w:rPr>
          <w:rFonts w:asciiTheme="majorBidi" w:hAnsiTheme="majorBidi" w:cstheme="majorBidi"/>
          <w:lang w:val="en-US"/>
        </w:rPr>
        <w:t>,</w:t>
      </w:r>
      <w:r w:rsidR="041467B7" w:rsidRPr="11B677C9">
        <w:rPr>
          <w:rFonts w:asciiTheme="majorBidi" w:hAnsiTheme="majorBidi" w:cstheme="majorBidi"/>
          <w:lang w:val="en-US"/>
        </w:rPr>
        <w:t xml:space="preserve"> </w:t>
      </w:r>
      <w:proofErr w:type="spellStart"/>
      <w:r w:rsidR="041467B7" w:rsidRPr="11B677C9">
        <w:rPr>
          <w:rFonts w:asciiTheme="majorBidi" w:hAnsiTheme="majorBidi" w:cstheme="majorBidi"/>
          <w:lang w:val="en-US"/>
        </w:rPr>
        <w:t>hal</w:t>
      </w:r>
      <w:proofErr w:type="spellEnd"/>
      <w:r w:rsidR="5C0D1056" w:rsidRPr="11B677C9">
        <w:rPr>
          <w:rFonts w:asciiTheme="majorBidi" w:hAnsiTheme="majorBidi" w:cstheme="majorBidi"/>
          <w:lang w:val="en-US"/>
        </w:rPr>
        <w:t xml:space="preserve"> 259-260.</w:t>
      </w:r>
    </w:p>
    <w:p w14:paraId="1D59DE58" w14:textId="77777777" w:rsidR="001F26DC" w:rsidRPr="0056105F" w:rsidRDefault="001F26DC" w:rsidP="002C0C73">
      <w:pPr>
        <w:pStyle w:val="BodyText"/>
        <w:spacing w:line="360" w:lineRule="auto"/>
        <w:ind w:firstLine="720"/>
        <w:jc w:val="both"/>
        <w:rPr>
          <w:rFonts w:asciiTheme="majorBidi" w:hAnsiTheme="majorBidi" w:cstheme="majorBidi"/>
          <w:lang w:val="en-US"/>
        </w:rPr>
      </w:pPr>
      <w:r>
        <w:rPr>
          <w:rFonts w:asciiTheme="majorBidi" w:hAnsiTheme="majorBidi" w:cstheme="majorBidi"/>
          <w:lang w:val="id-ID"/>
        </w:rPr>
        <w:t>Van den Berg, LWC. (</w:t>
      </w:r>
      <w:r w:rsidR="004F4011">
        <w:rPr>
          <w:rFonts w:asciiTheme="majorBidi" w:hAnsiTheme="majorBidi" w:cstheme="majorBidi"/>
          <w:lang w:val="id-ID"/>
        </w:rPr>
        <w:t>1989</w:t>
      </w:r>
      <w:r>
        <w:rPr>
          <w:rFonts w:asciiTheme="majorBidi" w:hAnsiTheme="majorBidi" w:cstheme="majorBidi"/>
          <w:lang w:val="id-ID"/>
        </w:rPr>
        <w:t xml:space="preserve">). </w:t>
      </w:r>
      <w:r w:rsidR="004F4011" w:rsidRPr="004F4011">
        <w:rPr>
          <w:rFonts w:asciiTheme="majorBidi" w:hAnsiTheme="majorBidi" w:cstheme="majorBidi"/>
          <w:i/>
          <w:iCs/>
          <w:lang w:val="id-ID"/>
        </w:rPr>
        <w:t>Le Hadhramout et les Colonies Arabes Dans, Archipel Indien</w:t>
      </w:r>
      <w:r>
        <w:rPr>
          <w:rFonts w:asciiTheme="majorBidi" w:hAnsiTheme="majorBidi" w:cstheme="majorBidi"/>
          <w:lang w:val="id-ID"/>
        </w:rPr>
        <w:t xml:space="preserve">. </w:t>
      </w:r>
      <w:r w:rsidR="004F4011">
        <w:rPr>
          <w:rFonts w:asciiTheme="majorBidi" w:hAnsiTheme="majorBidi" w:cstheme="majorBidi"/>
          <w:lang w:val="id-ID"/>
        </w:rPr>
        <w:t>Netherland</w:t>
      </w:r>
      <w:r>
        <w:rPr>
          <w:rFonts w:asciiTheme="majorBidi" w:hAnsiTheme="majorBidi" w:cstheme="majorBidi"/>
          <w:lang w:val="id-ID"/>
        </w:rPr>
        <w:t>:</w:t>
      </w:r>
      <w:r w:rsidR="004F4011">
        <w:rPr>
          <w:rFonts w:asciiTheme="majorBidi" w:hAnsiTheme="majorBidi" w:cstheme="majorBidi"/>
          <w:lang w:val="id-ID"/>
        </w:rPr>
        <w:t xml:space="preserve"> INIS</w:t>
      </w:r>
      <w:r w:rsidR="0056105F">
        <w:rPr>
          <w:rFonts w:asciiTheme="majorBidi" w:hAnsiTheme="majorBidi" w:cstheme="majorBidi"/>
          <w:lang w:val="en-US"/>
        </w:rPr>
        <w:t xml:space="preserve">, </w:t>
      </w:r>
      <w:proofErr w:type="spellStart"/>
      <w:r w:rsidR="0056105F">
        <w:rPr>
          <w:rFonts w:asciiTheme="majorBidi" w:hAnsiTheme="majorBidi" w:cstheme="majorBidi"/>
          <w:lang w:val="en-US"/>
        </w:rPr>
        <w:t>hal</w:t>
      </w:r>
      <w:proofErr w:type="spellEnd"/>
      <w:r w:rsidR="0056105F">
        <w:rPr>
          <w:rFonts w:asciiTheme="majorBidi" w:hAnsiTheme="majorBidi" w:cstheme="majorBidi"/>
          <w:lang w:val="en-US"/>
        </w:rPr>
        <w:t>. 59.</w:t>
      </w:r>
    </w:p>
    <w:p w14:paraId="0D0B940D" w14:textId="77777777" w:rsidR="00E666FD" w:rsidRPr="00B701E7" w:rsidRDefault="00E666FD" w:rsidP="002C0C73">
      <w:pPr>
        <w:spacing w:line="360" w:lineRule="auto"/>
        <w:jc w:val="both"/>
        <w:rPr>
          <w:rFonts w:asciiTheme="majorBidi" w:hAnsiTheme="majorBidi" w:cstheme="majorBidi"/>
          <w:lang w:val="id"/>
        </w:rPr>
      </w:pPr>
    </w:p>
    <w:sectPr w:rsidR="00E666FD" w:rsidRPr="00B701E7" w:rsidSect="002C0C7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8D9B9" w14:textId="77777777" w:rsidR="003E3DC9" w:rsidRDefault="003E3DC9" w:rsidP="0042433D">
      <w:pPr>
        <w:spacing w:after="0" w:line="240" w:lineRule="auto"/>
      </w:pPr>
      <w:r>
        <w:separator/>
      </w:r>
    </w:p>
  </w:endnote>
  <w:endnote w:type="continuationSeparator" w:id="0">
    <w:p w14:paraId="3CEA28C4" w14:textId="77777777" w:rsidR="003E3DC9" w:rsidRDefault="003E3DC9" w:rsidP="0042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B6A90" w14:textId="77777777" w:rsidR="003E3DC9" w:rsidRDefault="003E3DC9" w:rsidP="0042433D">
      <w:pPr>
        <w:spacing w:after="0" w:line="240" w:lineRule="auto"/>
      </w:pPr>
      <w:r>
        <w:separator/>
      </w:r>
    </w:p>
  </w:footnote>
  <w:footnote w:type="continuationSeparator" w:id="0">
    <w:p w14:paraId="04C45560" w14:textId="77777777" w:rsidR="003E3DC9" w:rsidRDefault="003E3DC9" w:rsidP="0042433D">
      <w:pPr>
        <w:spacing w:after="0" w:line="240" w:lineRule="auto"/>
      </w:pPr>
      <w:r>
        <w:continuationSeparator/>
      </w:r>
    </w:p>
  </w:footnote>
  <w:footnote w:id="1">
    <w:p w14:paraId="660918D2" w14:textId="6BEC079F" w:rsidR="0042433D" w:rsidRPr="00BF2859" w:rsidRDefault="0042433D" w:rsidP="003211B7">
      <w:pPr>
        <w:pStyle w:val="FootnoteText"/>
        <w:rPr>
          <w:rFonts w:asciiTheme="majorBidi" w:hAnsiTheme="majorBidi" w:cstheme="majorBidi"/>
          <w:lang w:val="id-ID"/>
        </w:rPr>
      </w:pPr>
      <w:r>
        <w:rPr>
          <w:rStyle w:val="FootnoteReference"/>
        </w:rPr>
        <w:footnoteRef/>
      </w:r>
      <w:r>
        <w:t xml:space="preserve"> </w:t>
      </w:r>
      <w:r w:rsidRPr="00BF2859">
        <w:rPr>
          <w:rFonts w:asciiTheme="majorBidi" w:hAnsiTheme="majorBidi" w:cstheme="majorBidi"/>
          <w:i/>
          <w:iCs/>
          <w:lang w:val="id-ID"/>
        </w:rPr>
        <w:t xml:space="preserve">Wijkenstelsel </w:t>
      </w:r>
      <w:r w:rsidRPr="00BF2859">
        <w:rPr>
          <w:rFonts w:asciiTheme="majorBidi" w:hAnsiTheme="majorBidi" w:cstheme="majorBidi"/>
          <w:lang w:val="id-ID"/>
        </w:rPr>
        <w:t>merupakan sebuah sistem pemukiman</w:t>
      </w:r>
      <w:r w:rsidR="003211B7">
        <w:rPr>
          <w:rFonts w:asciiTheme="majorBidi" w:hAnsiTheme="majorBidi" w:cstheme="majorBidi"/>
        </w:rPr>
        <w:t xml:space="preserve">  </w:t>
      </w:r>
      <w:r w:rsidRPr="00BF2859">
        <w:rPr>
          <w:rFonts w:asciiTheme="majorBidi" w:hAnsiTheme="majorBidi" w:cstheme="majorBidi"/>
          <w:lang w:val="id-ID"/>
        </w:rPr>
        <w:t xml:space="preserve"> yang dibuat pemerintah kolonial Belanda berdasarkan kesamaan etnis.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0A84C"/>
    <w:multiLevelType w:val="hybridMultilevel"/>
    <w:tmpl w:val="4BCAE600"/>
    <w:lvl w:ilvl="0" w:tplc="25AA63EC">
      <w:start w:val="1"/>
      <w:numFmt w:val="lowerLetter"/>
      <w:lvlText w:val="%1."/>
      <w:lvlJc w:val="left"/>
      <w:pPr>
        <w:ind w:left="1971" w:hanging="360"/>
      </w:pPr>
    </w:lvl>
    <w:lvl w:ilvl="1" w:tplc="C4580394">
      <w:start w:val="1"/>
      <w:numFmt w:val="lowerLetter"/>
      <w:lvlText w:val="%2."/>
      <w:lvlJc w:val="left"/>
      <w:pPr>
        <w:ind w:left="2691" w:hanging="360"/>
      </w:pPr>
    </w:lvl>
    <w:lvl w:ilvl="2" w:tplc="B9383A58">
      <w:start w:val="1"/>
      <w:numFmt w:val="lowerRoman"/>
      <w:lvlText w:val="%3."/>
      <w:lvlJc w:val="right"/>
      <w:pPr>
        <w:ind w:left="3411" w:hanging="180"/>
      </w:pPr>
    </w:lvl>
    <w:lvl w:ilvl="3" w:tplc="97DE8AF2">
      <w:start w:val="1"/>
      <w:numFmt w:val="decimal"/>
      <w:lvlText w:val="%4."/>
      <w:lvlJc w:val="left"/>
      <w:pPr>
        <w:ind w:left="4131" w:hanging="360"/>
      </w:pPr>
    </w:lvl>
    <w:lvl w:ilvl="4" w:tplc="04C08924">
      <w:start w:val="1"/>
      <w:numFmt w:val="lowerLetter"/>
      <w:lvlText w:val="%5."/>
      <w:lvlJc w:val="left"/>
      <w:pPr>
        <w:ind w:left="4851" w:hanging="360"/>
      </w:pPr>
    </w:lvl>
    <w:lvl w:ilvl="5" w:tplc="A170D99A">
      <w:start w:val="1"/>
      <w:numFmt w:val="lowerRoman"/>
      <w:lvlText w:val="%6."/>
      <w:lvlJc w:val="right"/>
      <w:pPr>
        <w:ind w:left="5571" w:hanging="180"/>
      </w:pPr>
    </w:lvl>
    <w:lvl w:ilvl="6" w:tplc="9A0C6EC0">
      <w:start w:val="1"/>
      <w:numFmt w:val="decimal"/>
      <w:lvlText w:val="%7."/>
      <w:lvlJc w:val="left"/>
      <w:pPr>
        <w:ind w:left="6291" w:hanging="360"/>
      </w:pPr>
    </w:lvl>
    <w:lvl w:ilvl="7" w:tplc="3836F460">
      <w:start w:val="1"/>
      <w:numFmt w:val="lowerLetter"/>
      <w:lvlText w:val="%8."/>
      <w:lvlJc w:val="left"/>
      <w:pPr>
        <w:ind w:left="7011" w:hanging="360"/>
      </w:pPr>
    </w:lvl>
    <w:lvl w:ilvl="8" w:tplc="958CA278">
      <w:start w:val="1"/>
      <w:numFmt w:val="lowerRoman"/>
      <w:lvlText w:val="%9."/>
      <w:lvlJc w:val="right"/>
      <w:pPr>
        <w:ind w:left="7731" w:hanging="180"/>
      </w:pPr>
    </w:lvl>
  </w:abstractNum>
  <w:abstractNum w:abstractNumId="1" w15:restartNumberingAfterBreak="0">
    <w:nsid w:val="32CBE56D"/>
    <w:multiLevelType w:val="hybridMultilevel"/>
    <w:tmpl w:val="83F845DC"/>
    <w:lvl w:ilvl="0" w:tplc="A078CE44">
      <w:start w:val="1"/>
      <w:numFmt w:val="upperLetter"/>
      <w:lvlText w:val="%1."/>
      <w:lvlJc w:val="left"/>
      <w:pPr>
        <w:ind w:left="720" w:hanging="360"/>
      </w:pPr>
    </w:lvl>
    <w:lvl w:ilvl="1" w:tplc="A40E4684">
      <w:start w:val="1"/>
      <w:numFmt w:val="lowerLetter"/>
      <w:lvlText w:val="%2."/>
      <w:lvlJc w:val="left"/>
      <w:pPr>
        <w:ind w:left="1440" w:hanging="360"/>
      </w:pPr>
    </w:lvl>
    <w:lvl w:ilvl="2" w:tplc="CBE4652A">
      <w:start w:val="1"/>
      <w:numFmt w:val="lowerRoman"/>
      <w:lvlText w:val="%3."/>
      <w:lvlJc w:val="right"/>
      <w:pPr>
        <w:ind w:left="2160" w:hanging="180"/>
      </w:pPr>
    </w:lvl>
    <w:lvl w:ilvl="3" w:tplc="63E602DC">
      <w:start w:val="1"/>
      <w:numFmt w:val="decimal"/>
      <w:lvlText w:val="%4."/>
      <w:lvlJc w:val="left"/>
      <w:pPr>
        <w:ind w:left="2880" w:hanging="360"/>
      </w:pPr>
    </w:lvl>
    <w:lvl w:ilvl="4" w:tplc="EE560F66">
      <w:start w:val="1"/>
      <w:numFmt w:val="lowerLetter"/>
      <w:lvlText w:val="%5."/>
      <w:lvlJc w:val="left"/>
      <w:pPr>
        <w:ind w:left="3600" w:hanging="360"/>
      </w:pPr>
    </w:lvl>
    <w:lvl w:ilvl="5" w:tplc="3F180924">
      <w:start w:val="1"/>
      <w:numFmt w:val="lowerRoman"/>
      <w:lvlText w:val="%6."/>
      <w:lvlJc w:val="right"/>
      <w:pPr>
        <w:ind w:left="4320" w:hanging="180"/>
      </w:pPr>
    </w:lvl>
    <w:lvl w:ilvl="6" w:tplc="F6EEB3A8">
      <w:start w:val="1"/>
      <w:numFmt w:val="decimal"/>
      <w:lvlText w:val="%7."/>
      <w:lvlJc w:val="left"/>
      <w:pPr>
        <w:ind w:left="5040" w:hanging="360"/>
      </w:pPr>
    </w:lvl>
    <w:lvl w:ilvl="7" w:tplc="ADAAFC0A">
      <w:start w:val="1"/>
      <w:numFmt w:val="lowerLetter"/>
      <w:lvlText w:val="%8."/>
      <w:lvlJc w:val="left"/>
      <w:pPr>
        <w:ind w:left="5760" w:hanging="360"/>
      </w:pPr>
    </w:lvl>
    <w:lvl w:ilvl="8" w:tplc="8FDA04C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C6"/>
    <w:rsid w:val="001404C7"/>
    <w:rsid w:val="0018156E"/>
    <w:rsid w:val="001A01B5"/>
    <w:rsid w:val="001F26DC"/>
    <w:rsid w:val="002529C6"/>
    <w:rsid w:val="00273144"/>
    <w:rsid w:val="00275D7F"/>
    <w:rsid w:val="00277F88"/>
    <w:rsid w:val="00282394"/>
    <w:rsid w:val="002C0C73"/>
    <w:rsid w:val="002F7F83"/>
    <w:rsid w:val="00303AF7"/>
    <w:rsid w:val="003211B7"/>
    <w:rsid w:val="00326F20"/>
    <w:rsid w:val="003567AD"/>
    <w:rsid w:val="00361D30"/>
    <w:rsid w:val="003E18D5"/>
    <w:rsid w:val="003E3DC9"/>
    <w:rsid w:val="003F3771"/>
    <w:rsid w:val="0042433D"/>
    <w:rsid w:val="004B7DAD"/>
    <w:rsid w:val="004F4011"/>
    <w:rsid w:val="0056105F"/>
    <w:rsid w:val="00585E0A"/>
    <w:rsid w:val="00600945"/>
    <w:rsid w:val="00604AA3"/>
    <w:rsid w:val="006F69F6"/>
    <w:rsid w:val="00763A87"/>
    <w:rsid w:val="007D2509"/>
    <w:rsid w:val="008A791E"/>
    <w:rsid w:val="009BEA91"/>
    <w:rsid w:val="00A15983"/>
    <w:rsid w:val="00A84090"/>
    <w:rsid w:val="00A94395"/>
    <w:rsid w:val="00AD775F"/>
    <w:rsid w:val="00B15D68"/>
    <w:rsid w:val="00B3438F"/>
    <w:rsid w:val="00B701E7"/>
    <w:rsid w:val="00B743A6"/>
    <w:rsid w:val="00BF2859"/>
    <w:rsid w:val="00C87832"/>
    <w:rsid w:val="00D123D4"/>
    <w:rsid w:val="00DBB1FC"/>
    <w:rsid w:val="00E27C91"/>
    <w:rsid w:val="00E4086A"/>
    <w:rsid w:val="00E666FD"/>
    <w:rsid w:val="00EA45B9"/>
    <w:rsid w:val="00EC4783"/>
    <w:rsid w:val="00F06C50"/>
    <w:rsid w:val="00F46E96"/>
    <w:rsid w:val="00F67875"/>
    <w:rsid w:val="00FD70D6"/>
    <w:rsid w:val="0217EFEE"/>
    <w:rsid w:val="021E22A6"/>
    <w:rsid w:val="022D94EE"/>
    <w:rsid w:val="027111C9"/>
    <w:rsid w:val="02799341"/>
    <w:rsid w:val="02A35020"/>
    <w:rsid w:val="02F68D38"/>
    <w:rsid w:val="033FC65C"/>
    <w:rsid w:val="0368ABDF"/>
    <w:rsid w:val="03835FF7"/>
    <w:rsid w:val="041467B7"/>
    <w:rsid w:val="04C9C8CF"/>
    <w:rsid w:val="04CC068A"/>
    <w:rsid w:val="04F53694"/>
    <w:rsid w:val="052B5990"/>
    <w:rsid w:val="053540A0"/>
    <w:rsid w:val="055D478A"/>
    <w:rsid w:val="05686A3B"/>
    <w:rsid w:val="05D0EBED"/>
    <w:rsid w:val="05E18D8D"/>
    <w:rsid w:val="06829940"/>
    <w:rsid w:val="069684A6"/>
    <w:rsid w:val="06E9E281"/>
    <w:rsid w:val="073B846B"/>
    <w:rsid w:val="07F95156"/>
    <w:rsid w:val="082AEDF7"/>
    <w:rsid w:val="08526BD9"/>
    <w:rsid w:val="08725609"/>
    <w:rsid w:val="08C4502C"/>
    <w:rsid w:val="08F6B979"/>
    <w:rsid w:val="0914F3CA"/>
    <w:rsid w:val="091D5332"/>
    <w:rsid w:val="0961DA47"/>
    <w:rsid w:val="098197EB"/>
    <w:rsid w:val="09942930"/>
    <w:rsid w:val="09BF4DFD"/>
    <w:rsid w:val="09D58EC9"/>
    <w:rsid w:val="0B403E2D"/>
    <w:rsid w:val="0B42DB80"/>
    <w:rsid w:val="0B5F4EA0"/>
    <w:rsid w:val="0BAF222C"/>
    <w:rsid w:val="0BCE5B44"/>
    <w:rsid w:val="0BDB1C07"/>
    <w:rsid w:val="0C17AF39"/>
    <w:rsid w:val="0C481570"/>
    <w:rsid w:val="0C88E932"/>
    <w:rsid w:val="0CE4B293"/>
    <w:rsid w:val="0CEDB2B0"/>
    <w:rsid w:val="0DC29FC3"/>
    <w:rsid w:val="0DDE2324"/>
    <w:rsid w:val="0DE94F8A"/>
    <w:rsid w:val="0DEB0511"/>
    <w:rsid w:val="0E36C6E0"/>
    <w:rsid w:val="0EDB802F"/>
    <w:rsid w:val="0EE4232E"/>
    <w:rsid w:val="0EE4D0E3"/>
    <w:rsid w:val="0F3B71A4"/>
    <w:rsid w:val="0F9B6B48"/>
    <w:rsid w:val="0FCD5BE1"/>
    <w:rsid w:val="0FCE5817"/>
    <w:rsid w:val="0FD80C51"/>
    <w:rsid w:val="1009CFAE"/>
    <w:rsid w:val="10339E3B"/>
    <w:rsid w:val="107E00BE"/>
    <w:rsid w:val="10B4D387"/>
    <w:rsid w:val="111E8D0D"/>
    <w:rsid w:val="112C8FE5"/>
    <w:rsid w:val="1148611C"/>
    <w:rsid w:val="11811017"/>
    <w:rsid w:val="1199DC2E"/>
    <w:rsid w:val="119E54E3"/>
    <w:rsid w:val="11A7831C"/>
    <w:rsid w:val="11B677C9"/>
    <w:rsid w:val="11D16C0E"/>
    <w:rsid w:val="12B208E7"/>
    <w:rsid w:val="12E9252D"/>
    <w:rsid w:val="12F0F589"/>
    <w:rsid w:val="131AEA36"/>
    <w:rsid w:val="1389BE60"/>
    <w:rsid w:val="13B53ED8"/>
    <w:rsid w:val="145E3FF3"/>
    <w:rsid w:val="14A0DA91"/>
    <w:rsid w:val="14AC0C27"/>
    <w:rsid w:val="14B25E4D"/>
    <w:rsid w:val="14C2259F"/>
    <w:rsid w:val="14C651D2"/>
    <w:rsid w:val="14EF7000"/>
    <w:rsid w:val="15183865"/>
    <w:rsid w:val="15A25658"/>
    <w:rsid w:val="15B2D754"/>
    <w:rsid w:val="162392BA"/>
    <w:rsid w:val="16291247"/>
    <w:rsid w:val="164C77CC"/>
    <w:rsid w:val="1658EDA4"/>
    <w:rsid w:val="169D3861"/>
    <w:rsid w:val="16EEDE74"/>
    <w:rsid w:val="16F20889"/>
    <w:rsid w:val="16F2C2E9"/>
    <w:rsid w:val="1871EAAC"/>
    <w:rsid w:val="18A9202F"/>
    <w:rsid w:val="18B31B8F"/>
    <w:rsid w:val="19053197"/>
    <w:rsid w:val="192C725D"/>
    <w:rsid w:val="1946E2F7"/>
    <w:rsid w:val="1991E948"/>
    <w:rsid w:val="19BDE960"/>
    <w:rsid w:val="19ED8B28"/>
    <w:rsid w:val="1A39082E"/>
    <w:rsid w:val="1A5B19DF"/>
    <w:rsid w:val="1A94FDDA"/>
    <w:rsid w:val="1A9DBBD2"/>
    <w:rsid w:val="1ACBB7AE"/>
    <w:rsid w:val="1AD3710D"/>
    <w:rsid w:val="1AD94819"/>
    <w:rsid w:val="1ADD4A35"/>
    <w:rsid w:val="1AE9C06F"/>
    <w:rsid w:val="1B2E866B"/>
    <w:rsid w:val="1B304735"/>
    <w:rsid w:val="1B3C74AE"/>
    <w:rsid w:val="1B4F8352"/>
    <w:rsid w:val="1B53F547"/>
    <w:rsid w:val="1BF92F9A"/>
    <w:rsid w:val="1CAF9E0C"/>
    <w:rsid w:val="1D237FFC"/>
    <w:rsid w:val="1D74EBF0"/>
    <w:rsid w:val="1D8AAA06"/>
    <w:rsid w:val="1DC26AAC"/>
    <w:rsid w:val="1DCBE254"/>
    <w:rsid w:val="1E118329"/>
    <w:rsid w:val="1E5DA95B"/>
    <w:rsid w:val="1E8A366F"/>
    <w:rsid w:val="1E9FD7B3"/>
    <w:rsid w:val="1F04D923"/>
    <w:rsid w:val="1F434042"/>
    <w:rsid w:val="1F4B47CA"/>
    <w:rsid w:val="1F803D45"/>
    <w:rsid w:val="1F85BFE1"/>
    <w:rsid w:val="1FED6C18"/>
    <w:rsid w:val="20AB14DF"/>
    <w:rsid w:val="2116751B"/>
    <w:rsid w:val="212BB113"/>
    <w:rsid w:val="215C9DBC"/>
    <w:rsid w:val="219BD348"/>
    <w:rsid w:val="21B0EF90"/>
    <w:rsid w:val="21C5DC5A"/>
    <w:rsid w:val="22163D68"/>
    <w:rsid w:val="225039AA"/>
    <w:rsid w:val="22579A7A"/>
    <w:rsid w:val="2265ED33"/>
    <w:rsid w:val="22834B19"/>
    <w:rsid w:val="22947863"/>
    <w:rsid w:val="22EB02B8"/>
    <w:rsid w:val="232544AF"/>
    <w:rsid w:val="234A37DA"/>
    <w:rsid w:val="23560A9F"/>
    <w:rsid w:val="2362A6CD"/>
    <w:rsid w:val="23DD7B86"/>
    <w:rsid w:val="24165B2B"/>
    <w:rsid w:val="244A598D"/>
    <w:rsid w:val="2471AEEF"/>
    <w:rsid w:val="24AE6FDE"/>
    <w:rsid w:val="24E98023"/>
    <w:rsid w:val="25806DAF"/>
    <w:rsid w:val="25ED1BC2"/>
    <w:rsid w:val="2610B46B"/>
    <w:rsid w:val="261FB277"/>
    <w:rsid w:val="26425A7D"/>
    <w:rsid w:val="265EF249"/>
    <w:rsid w:val="266AF108"/>
    <w:rsid w:val="267F52B1"/>
    <w:rsid w:val="268609C0"/>
    <w:rsid w:val="270C11A1"/>
    <w:rsid w:val="278A9E65"/>
    <w:rsid w:val="281D7A12"/>
    <w:rsid w:val="281F979E"/>
    <w:rsid w:val="282B599A"/>
    <w:rsid w:val="28E62576"/>
    <w:rsid w:val="2903DFE1"/>
    <w:rsid w:val="2932AC87"/>
    <w:rsid w:val="296AD723"/>
    <w:rsid w:val="2987A4D6"/>
    <w:rsid w:val="298DD7B1"/>
    <w:rsid w:val="29CC112B"/>
    <w:rsid w:val="2A80D920"/>
    <w:rsid w:val="2ACA617B"/>
    <w:rsid w:val="2B20A8EE"/>
    <w:rsid w:val="2B241038"/>
    <w:rsid w:val="2B32E884"/>
    <w:rsid w:val="2BCA2E79"/>
    <w:rsid w:val="2C51CED2"/>
    <w:rsid w:val="2C52C772"/>
    <w:rsid w:val="2C907BD2"/>
    <w:rsid w:val="2D4609F5"/>
    <w:rsid w:val="2D87227F"/>
    <w:rsid w:val="2E05AA96"/>
    <w:rsid w:val="2E95DD0D"/>
    <w:rsid w:val="2ED8E400"/>
    <w:rsid w:val="2EE87C6C"/>
    <w:rsid w:val="2EFCD70B"/>
    <w:rsid w:val="2F11046D"/>
    <w:rsid w:val="2F21199A"/>
    <w:rsid w:val="2F4157C6"/>
    <w:rsid w:val="2F54F245"/>
    <w:rsid w:val="2F596ACF"/>
    <w:rsid w:val="2F5D9AD5"/>
    <w:rsid w:val="2FF3B7FC"/>
    <w:rsid w:val="305EA160"/>
    <w:rsid w:val="307661A1"/>
    <w:rsid w:val="307E0513"/>
    <w:rsid w:val="30A30B40"/>
    <w:rsid w:val="30FCC305"/>
    <w:rsid w:val="312EBF3D"/>
    <w:rsid w:val="313166DF"/>
    <w:rsid w:val="3190D74D"/>
    <w:rsid w:val="319A0975"/>
    <w:rsid w:val="31BBD347"/>
    <w:rsid w:val="31D88B77"/>
    <w:rsid w:val="32870419"/>
    <w:rsid w:val="32C27BF0"/>
    <w:rsid w:val="33112767"/>
    <w:rsid w:val="33F63ED7"/>
    <w:rsid w:val="348B13E8"/>
    <w:rsid w:val="34929E87"/>
    <w:rsid w:val="34CBBA3B"/>
    <w:rsid w:val="34D12885"/>
    <w:rsid w:val="34F1501E"/>
    <w:rsid w:val="351605D5"/>
    <w:rsid w:val="352D2301"/>
    <w:rsid w:val="354CBB7B"/>
    <w:rsid w:val="3565E5FB"/>
    <w:rsid w:val="35802E60"/>
    <w:rsid w:val="35A09135"/>
    <w:rsid w:val="35C85874"/>
    <w:rsid w:val="36720DC9"/>
    <w:rsid w:val="371FC9B2"/>
    <w:rsid w:val="3724F6F5"/>
    <w:rsid w:val="376EEF80"/>
    <w:rsid w:val="37AE56D4"/>
    <w:rsid w:val="37E37784"/>
    <w:rsid w:val="380F3DF5"/>
    <w:rsid w:val="38255240"/>
    <w:rsid w:val="3837552A"/>
    <w:rsid w:val="3848BD23"/>
    <w:rsid w:val="38D2320C"/>
    <w:rsid w:val="38D4E38A"/>
    <w:rsid w:val="3912941D"/>
    <w:rsid w:val="39564945"/>
    <w:rsid w:val="39F18400"/>
    <w:rsid w:val="3A13F4E1"/>
    <w:rsid w:val="3A444C2A"/>
    <w:rsid w:val="3A649FF2"/>
    <w:rsid w:val="3A69C2EA"/>
    <w:rsid w:val="3A8CE7F5"/>
    <w:rsid w:val="3A98B2F1"/>
    <w:rsid w:val="3AADBCBD"/>
    <w:rsid w:val="3B223065"/>
    <w:rsid w:val="3B67153A"/>
    <w:rsid w:val="3B88AC35"/>
    <w:rsid w:val="3BB3C084"/>
    <w:rsid w:val="3BBDA35D"/>
    <w:rsid w:val="3C07C061"/>
    <w:rsid w:val="3C255204"/>
    <w:rsid w:val="3C303D5C"/>
    <w:rsid w:val="3CCB6D4F"/>
    <w:rsid w:val="3CD489F4"/>
    <w:rsid w:val="3D071053"/>
    <w:rsid w:val="3D0DC673"/>
    <w:rsid w:val="3D382912"/>
    <w:rsid w:val="3D4DF009"/>
    <w:rsid w:val="3D633D34"/>
    <w:rsid w:val="3D830B1E"/>
    <w:rsid w:val="3D8D4B80"/>
    <w:rsid w:val="3E1577AB"/>
    <w:rsid w:val="3E451A8C"/>
    <w:rsid w:val="3E677B0B"/>
    <w:rsid w:val="3E6F4D1C"/>
    <w:rsid w:val="3FE76D91"/>
    <w:rsid w:val="3FFFD0FB"/>
    <w:rsid w:val="40617F92"/>
    <w:rsid w:val="406F0E46"/>
    <w:rsid w:val="40889774"/>
    <w:rsid w:val="40F6D385"/>
    <w:rsid w:val="412BB6D4"/>
    <w:rsid w:val="41EA4F03"/>
    <w:rsid w:val="41F24768"/>
    <w:rsid w:val="420AE829"/>
    <w:rsid w:val="421F5099"/>
    <w:rsid w:val="42367055"/>
    <w:rsid w:val="428F4677"/>
    <w:rsid w:val="42B088A0"/>
    <w:rsid w:val="43B7DF6E"/>
    <w:rsid w:val="43C1F587"/>
    <w:rsid w:val="43C52FA4"/>
    <w:rsid w:val="43CE40BA"/>
    <w:rsid w:val="443A1EE8"/>
    <w:rsid w:val="44A24433"/>
    <w:rsid w:val="44EB6E17"/>
    <w:rsid w:val="45543BE6"/>
    <w:rsid w:val="45709498"/>
    <w:rsid w:val="45EC62E8"/>
    <w:rsid w:val="468195D5"/>
    <w:rsid w:val="472FD360"/>
    <w:rsid w:val="47ABAE92"/>
    <w:rsid w:val="4801D4B2"/>
    <w:rsid w:val="48226856"/>
    <w:rsid w:val="4843FD06"/>
    <w:rsid w:val="487EB806"/>
    <w:rsid w:val="48B93C68"/>
    <w:rsid w:val="48C0E10C"/>
    <w:rsid w:val="48D319EE"/>
    <w:rsid w:val="492D378E"/>
    <w:rsid w:val="49508C3A"/>
    <w:rsid w:val="4979D18E"/>
    <w:rsid w:val="498054BA"/>
    <w:rsid w:val="49B53B75"/>
    <w:rsid w:val="49D38712"/>
    <w:rsid w:val="49EFFADA"/>
    <w:rsid w:val="49F6AC43"/>
    <w:rsid w:val="4ABDBEB1"/>
    <w:rsid w:val="4BB6177F"/>
    <w:rsid w:val="4BE1E443"/>
    <w:rsid w:val="4BF05AF1"/>
    <w:rsid w:val="4C0EA896"/>
    <w:rsid w:val="4C3F033C"/>
    <w:rsid w:val="4CA96420"/>
    <w:rsid w:val="4CB77152"/>
    <w:rsid w:val="4CC19036"/>
    <w:rsid w:val="4CC67DEC"/>
    <w:rsid w:val="4D329754"/>
    <w:rsid w:val="4D46CF9A"/>
    <w:rsid w:val="4DA77FD9"/>
    <w:rsid w:val="4E11E0B8"/>
    <w:rsid w:val="4E37BAEE"/>
    <w:rsid w:val="4E56BF68"/>
    <w:rsid w:val="4E5C98A7"/>
    <w:rsid w:val="4F3A913E"/>
    <w:rsid w:val="4FB48982"/>
    <w:rsid w:val="4FD060CF"/>
    <w:rsid w:val="4FE098A3"/>
    <w:rsid w:val="508D7B1B"/>
    <w:rsid w:val="5096E82D"/>
    <w:rsid w:val="515B1CFA"/>
    <w:rsid w:val="51936DAE"/>
    <w:rsid w:val="51A97443"/>
    <w:rsid w:val="51AEE5F7"/>
    <w:rsid w:val="51FDA6FC"/>
    <w:rsid w:val="52408C4F"/>
    <w:rsid w:val="52488ABB"/>
    <w:rsid w:val="524E2CB9"/>
    <w:rsid w:val="525C1173"/>
    <w:rsid w:val="525CF41E"/>
    <w:rsid w:val="528CA101"/>
    <w:rsid w:val="529435E6"/>
    <w:rsid w:val="52CA79AC"/>
    <w:rsid w:val="5360960A"/>
    <w:rsid w:val="53C77355"/>
    <w:rsid w:val="53EAAE38"/>
    <w:rsid w:val="53FFE23F"/>
    <w:rsid w:val="5407B5C7"/>
    <w:rsid w:val="544D3291"/>
    <w:rsid w:val="544D64BD"/>
    <w:rsid w:val="547ADD3A"/>
    <w:rsid w:val="547DCDB0"/>
    <w:rsid w:val="54A7BD47"/>
    <w:rsid w:val="550CC898"/>
    <w:rsid w:val="550D4425"/>
    <w:rsid w:val="5552484B"/>
    <w:rsid w:val="55763902"/>
    <w:rsid w:val="55C2554C"/>
    <w:rsid w:val="55E9C02F"/>
    <w:rsid w:val="56621551"/>
    <w:rsid w:val="56B8E508"/>
    <w:rsid w:val="56CB6E6E"/>
    <w:rsid w:val="56E6BC19"/>
    <w:rsid w:val="57171480"/>
    <w:rsid w:val="5722AA40"/>
    <w:rsid w:val="57709B9A"/>
    <w:rsid w:val="58D2FF7C"/>
    <w:rsid w:val="59934F48"/>
    <w:rsid w:val="599357A8"/>
    <w:rsid w:val="59957F64"/>
    <w:rsid w:val="59E4F8E9"/>
    <w:rsid w:val="5A830955"/>
    <w:rsid w:val="5AAEE24C"/>
    <w:rsid w:val="5AEEB376"/>
    <w:rsid w:val="5AF28248"/>
    <w:rsid w:val="5B4A0A47"/>
    <w:rsid w:val="5B86E2FE"/>
    <w:rsid w:val="5BB213EF"/>
    <w:rsid w:val="5C0D1056"/>
    <w:rsid w:val="5CDA22FD"/>
    <w:rsid w:val="5D01B7EC"/>
    <w:rsid w:val="5D17CF25"/>
    <w:rsid w:val="5D18BFD6"/>
    <w:rsid w:val="5D2AC49D"/>
    <w:rsid w:val="5D7CC5AA"/>
    <w:rsid w:val="5DC6D333"/>
    <w:rsid w:val="5E3C1EEA"/>
    <w:rsid w:val="5E5334AC"/>
    <w:rsid w:val="5F1E5550"/>
    <w:rsid w:val="5F33A8F1"/>
    <w:rsid w:val="5F42B706"/>
    <w:rsid w:val="5F798546"/>
    <w:rsid w:val="5F813D57"/>
    <w:rsid w:val="60A8810B"/>
    <w:rsid w:val="60B0661C"/>
    <w:rsid w:val="60E0EBC2"/>
    <w:rsid w:val="612B0C7B"/>
    <w:rsid w:val="61B514EF"/>
    <w:rsid w:val="62093E8F"/>
    <w:rsid w:val="6274D52E"/>
    <w:rsid w:val="633C3B53"/>
    <w:rsid w:val="6347F11A"/>
    <w:rsid w:val="634DE91A"/>
    <w:rsid w:val="63E644C0"/>
    <w:rsid w:val="63EB2C88"/>
    <w:rsid w:val="64E1162A"/>
    <w:rsid w:val="659DB73B"/>
    <w:rsid w:val="65ADB393"/>
    <w:rsid w:val="65D1A793"/>
    <w:rsid w:val="6632CA8E"/>
    <w:rsid w:val="664D4227"/>
    <w:rsid w:val="664FA614"/>
    <w:rsid w:val="66693900"/>
    <w:rsid w:val="667E4CFF"/>
    <w:rsid w:val="66AC0753"/>
    <w:rsid w:val="66DA1BB6"/>
    <w:rsid w:val="66F2F3A4"/>
    <w:rsid w:val="672042A9"/>
    <w:rsid w:val="672E81E5"/>
    <w:rsid w:val="6747AC5B"/>
    <w:rsid w:val="67EA30AF"/>
    <w:rsid w:val="67FD1937"/>
    <w:rsid w:val="683DA491"/>
    <w:rsid w:val="68C74EA6"/>
    <w:rsid w:val="68DE7782"/>
    <w:rsid w:val="6940EE8A"/>
    <w:rsid w:val="697062AE"/>
    <w:rsid w:val="69A90E51"/>
    <w:rsid w:val="69A91AC1"/>
    <w:rsid w:val="69E48C86"/>
    <w:rsid w:val="6A27C056"/>
    <w:rsid w:val="6A8D2C8C"/>
    <w:rsid w:val="6AD75AFB"/>
    <w:rsid w:val="6AFDC3B5"/>
    <w:rsid w:val="6B0D8F54"/>
    <w:rsid w:val="6B2E7326"/>
    <w:rsid w:val="6B42E759"/>
    <w:rsid w:val="6B912141"/>
    <w:rsid w:val="6BCF6A24"/>
    <w:rsid w:val="6C07F22B"/>
    <w:rsid w:val="6CF546A9"/>
    <w:rsid w:val="6CFCE707"/>
    <w:rsid w:val="6DDB0BCD"/>
    <w:rsid w:val="6E178562"/>
    <w:rsid w:val="6E29C44E"/>
    <w:rsid w:val="6E8ECDF6"/>
    <w:rsid w:val="6EA612A2"/>
    <w:rsid w:val="6F366ADB"/>
    <w:rsid w:val="6F985884"/>
    <w:rsid w:val="6F9DD62F"/>
    <w:rsid w:val="6FADC4E5"/>
    <w:rsid w:val="6FC94F29"/>
    <w:rsid w:val="701D3073"/>
    <w:rsid w:val="708B7D75"/>
    <w:rsid w:val="70F2BBB6"/>
    <w:rsid w:val="70FD7D79"/>
    <w:rsid w:val="71058492"/>
    <w:rsid w:val="7105A038"/>
    <w:rsid w:val="7135EB62"/>
    <w:rsid w:val="7182CFE1"/>
    <w:rsid w:val="719E4522"/>
    <w:rsid w:val="719EBC49"/>
    <w:rsid w:val="7212C623"/>
    <w:rsid w:val="72676802"/>
    <w:rsid w:val="72D90EF7"/>
    <w:rsid w:val="732B15CE"/>
    <w:rsid w:val="732B7384"/>
    <w:rsid w:val="7360DB29"/>
    <w:rsid w:val="737D0C3A"/>
    <w:rsid w:val="73AC8219"/>
    <w:rsid w:val="73D40358"/>
    <w:rsid w:val="7456E503"/>
    <w:rsid w:val="74D09F9B"/>
    <w:rsid w:val="75442FE5"/>
    <w:rsid w:val="75488CF8"/>
    <w:rsid w:val="754AE28E"/>
    <w:rsid w:val="7561E633"/>
    <w:rsid w:val="75DF9A65"/>
    <w:rsid w:val="76092286"/>
    <w:rsid w:val="763A431F"/>
    <w:rsid w:val="764473F2"/>
    <w:rsid w:val="7657E7B7"/>
    <w:rsid w:val="76641533"/>
    <w:rsid w:val="766F3038"/>
    <w:rsid w:val="77188802"/>
    <w:rsid w:val="77B84C90"/>
    <w:rsid w:val="77F8900F"/>
    <w:rsid w:val="78842EB5"/>
    <w:rsid w:val="78F39E4B"/>
    <w:rsid w:val="79471324"/>
    <w:rsid w:val="7973A87E"/>
    <w:rsid w:val="7974BA26"/>
    <w:rsid w:val="799E6B95"/>
    <w:rsid w:val="7A20C1F7"/>
    <w:rsid w:val="7A3BBDBA"/>
    <w:rsid w:val="7A7E3632"/>
    <w:rsid w:val="7AA8BEBD"/>
    <w:rsid w:val="7AE40A6A"/>
    <w:rsid w:val="7AF5A6B2"/>
    <w:rsid w:val="7B2629B8"/>
    <w:rsid w:val="7B6490B5"/>
    <w:rsid w:val="7B9CEE8E"/>
    <w:rsid w:val="7BE9CDC9"/>
    <w:rsid w:val="7C1AE0F5"/>
    <w:rsid w:val="7C63247D"/>
    <w:rsid w:val="7C737B04"/>
    <w:rsid w:val="7CE0FC9B"/>
    <w:rsid w:val="7D35A2B8"/>
    <w:rsid w:val="7D6CD215"/>
    <w:rsid w:val="7D96E373"/>
    <w:rsid w:val="7DD13231"/>
    <w:rsid w:val="7E176243"/>
    <w:rsid w:val="7E40A88D"/>
    <w:rsid w:val="7E4AE1E6"/>
    <w:rsid w:val="7E703367"/>
    <w:rsid w:val="7EB6F533"/>
    <w:rsid w:val="7EC5F1EE"/>
    <w:rsid w:val="7EE921F2"/>
    <w:rsid w:val="7F0A7691"/>
    <w:rsid w:val="7F6EDA6A"/>
    <w:rsid w:val="7F76F61C"/>
    <w:rsid w:val="7F81102B"/>
    <w:rsid w:val="7F8B6C4E"/>
    <w:rsid w:val="7F95CF13"/>
    <w:rsid w:val="7FED93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0F8A"/>
  <w15:chartTrackingRefBased/>
  <w15:docId w15:val="{B43565F1-0C16-46F2-924C-B4D8D871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66FD"/>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666FD"/>
    <w:rPr>
      <w:rFonts w:ascii="Times New Roman" w:eastAsia="Times New Roman" w:hAnsi="Times New Roman" w:cs="Times New Roman"/>
      <w:sz w:val="24"/>
      <w:szCs w:val="24"/>
      <w:lang w:val="id"/>
    </w:rPr>
  </w:style>
  <w:style w:type="paragraph" w:styleId="FootnoteText">
    <w:name w:val="footnote text"/>
    <w:basedOn w:val="Normal"/>
    <w:link w:val="FootnoteTextChar"/>
    <w:uiPriority w:val="99"/>
    <w:semiHidden/>
    <w:unhideWhenUsed/>
    <w:rsid w:val="00424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33D"/>
    <w:rPr>
      <w:sz w:val="20"/>
      <w:szCs w:val="20"/>
    </w:rPr>
  </w:style>
  <w:style w:type="character" w:styleId="FootnoteReference">
    <w:name w:val="footnote reference"/>
    <w:basedOn w:val="DefaultParagraphFont"/>
    <w:uiPriority w:val="99"/>
    <w:semiHidden/>
    <w:unhideWhenUsed/>
    <w:rsid w:val="0042433D"/>
    <w:rPr>
      <w:vertAlign w:val="superscript"/>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bri.priyoyudanto@uai.ac.id" TargetMode="External"/><Relationship Id="rId13" Type="http://schemas.microsoft.com/office/2007/relationships/diagramDrawing" Target="diagrams/drawing1.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Layout" Target="diagrams/layout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7FFFB1-6431-40F3-AE67-25A25DE17529}"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9385C70D-747F-4E37-AE10-8CEC6C80C4BE}">
      <dgm:prSet phldrT="[Text]" custT="1"/>
      <dgm:spPr/>
      <dgm:t>
        <a:bodyPr/>
        <a:lstStyle/>
        <a:p>
          <a:r>
            <a:rPr lang="en-US" sz="1100">
              <a:latin typeface="Times New Roman" panose="02020603050405020304" pitchFamily="18" charset="0"/>
              <a:cs typeface="Times New Roman" panose="02020603050405020304" pitchFamily="18" charset="0"/>
            </a:rPr>
            <a:t>Outside</a:t>
          </a:r>
          <a:endParaRPr lang="en-US" sz="700">
            <a:latin typeface="Times New Roman" panose="02020603050405020304" pitchFamily="18" charset="0"/>
            <a:cs typeface="Times New Roman" panose="02020603050405020304" pitchFamily="18" charset="0"/>
          </a:endParaRPr>
        </a:p>
      </dgm:t>
    </dgm:pt>
    <dgm:pt modelId="{188EC237-92CE-4CC8-84D1-9A260C1E509F}" type="parTrans" cxnId="{F8D4D55C-D849-4F7B-A037-D875E6AA0CA5}">
      <dgm:prSet/>
      <dgm:spPr/>
      <dgm:t>
        <a:bodyPr/>
        <a:lstStyle/>
        <a:p>
          <a:endParaRPr lang="en-US"/>
        </a:p>
      </dgm:t>
    </dgm:pt>
    <dgm:pt modelId="{6D0E4996-6958-4A9D-8712-EEF87C8A2DC5}" type="sibTrans" cxnId="{F8D4D55C-D849-4F7B-A037-D875E6AA0CA5}">
      <dgm:prSet/>
      <dgm:spPr/>
      <dgm:t>
        <a:bodyPr/>
        <a:lstStyle/>
        <a:p>
          <a:endParaRPr lang="en-US"/>
        </a:p>
      </dgm:t>
    </dgm:pt>
    <dgm:pt modelId="{D8CD829E-DE89-4A51-A514-BF7D002AE107}">
      <dgm:prSet phldrT="[Text]" custT="1"/>
      <dgm:spPr/>
      <dgm:t>
        <a:bodyPr/>
        <a:lstStyle/>
        <a:p>
          <a:r>
            <a:rPr lang="en-US" sz="1000">
              <a:latin typeface="Times New Roman" panose="02020603050405020304" pitchFamily="18" charset="0"/>
              <a:cs typeface="Times New Roman" panose="02020603050405020304" pitchFamily="18" charset="0"/>
            </a:rPr>
            <a:t>Public</a:t>
          </a:r>
        </a:p>
      </dgm:t>
    </dgm:pt>
    <dgm:pt modelId="{FAE8F7BE-37B6-4ADD-8043-A2B4BD9308E3}" type="parTrans" cxnId="{035557C1-CDE5-4E68-896B-F5C6C1FD4B29}">
      <dgm:prSet/>
      <dgm:spPr/>
      <dgm:t>
        <a:bodyPr/>
        <a:lstStyle/>
        <a:p>
          <a:endParaRPr lang="en-US"/>
        </a:p>
      </dgm:t>
    </dgm:pt>
    <dgm:pt modelId="{48B09F87-6F97-4B9D-882E-46FCF73CD3EA}" type="sibTrans" cxnId="{035557C1-CDE5-4E68-896B-F5C6C1FD4B29}">
      <dgm:prSet/>
      <dgm:spPr/>
      <dgm:t>
        <a:bodyPr/>
        <a:lstStyle/>
        <a:p>
          <a:endParaRPr lang="en-US"/>
        </a:p>
      </dgm:t>
    </dgm:pt>
    <dgm:pt modelId="{047912D0-2F78-42A2-8F1B-5A105E84E9A7}">
      <dgm:prSet phldrT="[Text]" custT="1"/>
      <dgm:spPr/>
      <dgm:t>
        <a:bodyPr/>
        <a:lstStyle/>
        <a:p>
          <a:r>
            <a:rPr lang="en-US" sz="1050">
              <a:latin typeface="Times New Roman" panose="02020603050405020304" pitchFamily="18" charset="0"/>
              <a:cs typeface="Times New Roman" panose="02020603050405020304" pitchFamily="18" charset="0"/>
            </a:rPr>
            <a:t>Semi Private</a:t>
          </a:r>
        </a:p>
      </dgm:t>
    </dgm:pt>
    <dgm:pt modelId="{ECD56DFE-E94A-484A-8777-204773F89E18}" type="parTrans" cxnId="{7FA8640A-D5ED-44C2-BDB1-1C0CB1E7D270}">
      <dgm:prSet/>
      <dgm:spPr/>
      <dgm:t>
        <a:bodyPr/>
        <a:lstStyle/>
        <a:p>
          <a:endParaRPr lang="en-US"/>
        </a:p>
      </dgm:t>
    </dgm:pt>
    <dgm:pt modelId="{09C7A829-88CC-4591-BEE5-C1E3B84B338B}" type="sibTrans" cxnId="{7FA8640A-D5ED-44C2-BDB1-1C0CB1E7D270}">
      <dgm:prSet/>
      <dgm:spPr/>
      <dgm:t>
        <a:bodyPr/>
        <a:lstStyle/>
        <a:p>
          <a:endParaRPr lang="en-US"/>
        </a:p>
      </dgm:t>
    </dgm:pt>
    <dgm:pt modelId="{017AC7AD-0675-40E9-8DBD-997F0C9E3A44}">
      <dgm:prSet phldrT="[Text]"/>
      <dgm:spPr/>
      <dgm:t>
        <a:bodyPr/>
        <a:lstStyle/>
        <a:p>
          <a:r>
            <a:rPr lang="en-US">
              <a:latin typeface="Times New Roman" panose="02020603050405020304" pitchFamily="18" charset="0"/>
              <a:cs typeface="Times New Roman" panose="02020603050405020304" pitchFamily="18" charset="0"/>
            </a:rPr>
            <a:t>Private</a:t>
          </a:r>
        </a:p>
      </dgm:t>
    </dgm:pt>
    <dgm:pt modelId="{61A5FF1C-550D-4740-8E89-CB57E87E0A10}" type="parTrans" cxnId="{6BB8F09E-CE45-4871-93F1-FF9D0C713A07}">
      <dgm:prSet/>
      <dgm:spPr/>
      <dgm:t>
        <a:bodyPr/>
        <a:lstStyle/>
        <a:p>
          <a:endParaRPr lang="en-US"/>
        </a:p>
      </dgm:t>
    </dgm:pt>
    <dgm:pt modelId="{ACAA2807-C2AB-469A-8807-683953FA0E54}" type="sibTrans" cxnId="{6BB8F09E-CE45-4871-93F1-FF9D0C713A07}">
      <dgm:prSet/>
      <dgm:spPr/>
      <dgm:t>
        <a:bodyPr/>
        <a:lstStyle/>
        <a:p>
          <a:endParaRPr lang="en-US"/>
        </a:p>
      </dgm:t>
    </dgm:pt>
    <dgm:pt modelId="{DA5FEDF1-48E1-4C47-847D-F49AE793D885}" type="pres">
      <dgm:prSet presAssocID="{BA7FFFB1-6431-40F3-AE67-25A25DE17529}" presName="Name0" presStyleCnt="0">
        <dgm:presLayoutVars>
          <dgm:chMax val="7"/>
          <dgm:resizeHandles val="exact"/>
        </dgm:presLayoutVars>
      </dgm:prSet>
      <dgm:spPr/>
      <dgm:t>
        <a:bodyPr/>
        <a:lstStyle/>
        <a:p>
          <a:endParaRPr lang="id-ID"/>
        </a:p>
      </dgm:t>
    </dgm:pt>
    <dgm:pt modelId="{81C8D0F2-447D-47AA-AC62-D375ED69EB1F}" type="pres">
      <dgm:prSet presAssocID="{BA7FFFB1-6431-40F3-AE67-25A25DE17529}" presName="comp1" presStyleCnt="0"/>
      <dgm:spPr/>
    </dgm:pt>
    <dgm:pt modelId="{82CA776A-06A0-48A8-9996-1A9C06D9986A}" type="pres">
      <dgm:prSet presAssocID="{BA7FFFB1-6431-40F3-AE67-25A25DE17529}" presName="circle1" presStyleLbl="node1" presStyleIdx="0" presStyleCnt="4" custScaleX="117993"/>
      <dgm:spPr/>
      <dgm:t>
        <a:bodyPr/>
        <a:lstStyle/>
        <a:p>
          <a:endParaRPr lang="id-ID"/>
        </a:p>
      </dgm:t>
    </dgm:pt>
    <dgm:pt modelId="{2949A507-6105-4000-BC34-F9DF43C0A782}" type="pres">
      <dgm:prSet presAssocID="{BA7FFFB1-6431-40F3-AE67-25A25DE17529}" presName="c1text" presStyleLbl="node1" presStyleIdx="0" presStyleCnt="4">
        <dgm:presLayoutVars>
          <dgm:bulletEnabled val="1"/>
        </dgm:presLayoutVars>
      </dgm:prSet>
      <dgm:spPr/>
      <dgm:t>
        <a:bodyPr/>
        <a:lstStyle/>
        <a:p>
          <a:endParaRPr lang="id-ID"/>
        </a:p>
      </dgm:t>
    </dgm:pt>
    <dgm:pt modelId="{D623D3B1-1743-4964-B4A0-4B033CE55F7E}" type="pres">
      <dgm:prSet presAssocID="{BA7FFFB1-6431-40F3-AE67-25A25DE17529}" presName="comp2" presStyleCnt="0"/>
      <dgm:spPr/>
    </dgm:pt>
    <dgm:pt modelId="{99F9ECB5-E742-424E-881E-B1A115E8C51E}" type="pres">
      <dgm:prSet presAssocID="{BA7FFFB1-6431-40F3-AE67-25A25DE17529}" presName="circle2" presStyleLbl="node1" presStyleIdx="1" presStyleCnt="4"/>
      <dgm:spPr/>
      <dgm:t>
        <a:bodyPr/>
        <a:lstStyle/>
        <a:p>
          <a:endParaRPr lang="id-ID"/>
        </a:p>
      </dgm:t>
    </dgm:pt>
    <dgm:pt modelId="{30585A6D-5715-4FF8-B9AE-3183485A0EC9}" type="pres">
      <dgm:prSet presAssocID="{BA7FFFB1-6431-40F3-AE67-25A25DE17529}" presName="c2text" presStyleLbl="node1" presStyleIdx="1" presStyleCnt="4">
        <dgm:presLayoutVars>
          <dgm:bulletEnabled val="1"/>
        </dgm:presLayoutVars>
      </dgm:prSet>
      <dgm:spPr/>
      <dgm:t>
        <a:bodyPr/>
        <a:lstStyle/>
        <a:p>
          <a:endParaRPr lang="id-ID"/>
        </a:p>
      </dgm:t>
    </dgm:pt>
    <dgm:pt modelId="{69B9D6C2-1F24-4A00-A02E-C5E9A4CB395F}" type="pres">
      <dgm:prSet presAssocID="{BA7FFFB1-6431-40F3-AE67-25A25DE17529}" presName="comp3" presStyleCnt="0"/>
      <dgm:spPr/>
    </dgm:pt>
    <dgm:pt modelId="{EB29BD90-C5B7-41DF-8F33-602689D95BB0}" type="pres">
      <dgm:prSet presAssocID="{BA7FFFB1-6431-40F3-AE67-25A25DE17529}" presName="circle3" presStyleLbl="node1" presStyleIdx="2" presStyleCnt="4"/>
      <dgm:spPr/>
      <dgm:t>
        <a:bodyPr/>
        <a:lstStyle/>
        <a:p>
          <a:endParaRPr lang="id-ID"/>
        </a:p>
      </dgm:t>
    </dgm:pt>
    <dgm:pt modelId="{81C91BA6-0063-4A31-A552-A73BD6DBEA75}" type="pres">
      <dgm:prSet presAssocID="{BA7FFFB1-6431-40F3-AE67-25A25DE17529}" presName="c3text" presStyleLbl="node1" presStyleIdx="2" presStyleCnt="4">
        <dgm:presLayoutVars>
          <dgm:bulletEnabled val="1"/>
        </dgm:presLayoutVars>
      </dgm:prSet>
      <dgm:spPr/>
      <dgm:t>
        <a:bodyPr/>
        <a:lstStyle/>
        <a:p>
          <a:endParaRPr lang="id-ID"/>
        </a:p>
      </dgm:t>
    </dgm:pt>
    <dgm:pt modelId="{5FBD55E6-5D7C-4C76-9013-F14B897E223A}" type="pres">
      <dgm:prSet presAssocID="{BA7FFFB1-6431-40F3-AE67-25A25DE17529}" presName="comp4" presStyleCnt="0"/>
      <dgm:spPr/>
    </dgm:pt>
    <dgm:pt modelId="{10F52858-C95B-4949-9731-0ABD73555BBB}" type="pres">
      <dgm:prSet presAssocID="{BA7FFFB1-6431-40F3-AE67-25A25DE17529}" presName="circle4" presStyleLbl="node1" presStyleIdx="3" presStyleCnt="4"/>
      <dgm:spPr/>
      <dgm:t>
        <a:bodyPr/>
        <a:lstStyle/>
        <a:p>
          <a:endParaRPr lang="id-ID"/>
        </a:p>
      </dgm:t>
    </dgm:pt>
    <dgm:pt modelId="{B9E4EAE5-8FC2-411B-A911-8DD47619F5C2}" type="pres">
      <dgm:prSet presAssocID="{BA7FFFB1-6431-40F3-AE67-25A25DE17529}" presName="c4text" presStyleLbl="node1" presStyleIdx="3" presStyleCnt="4">
        <dgm:presLayoutVars>
          <dgm:bulletEnabled val="1"/>
        </dgm:presLayoutVars>
      </dgm:prSet>
      <dgm:spPr/>
      <dgm:t>
        <a:bodyPr/>
        <a:lstStyle/>
        <a:p>
          <a:endParaRPr lang="id-ID"/>
        </a:p>
      </dgm:t>
    </dgm:pt>
  </dgm:ptLst>
  <dgm:cxnLst>
    <dgm:cxn modelId="{489739AD-4B60-4FEF-9810-E32D86EB9D8E}" type="presOf" srcId="{D8CD829E-DE89-4A51-A514-BF7D002AE107}" destId="{99F9ECB5-E742-424E-881E-B1A115E8C51E}" srcOrd="0" destOrd="0" presId="urn:microsoft.com/office/officeart/2005/8/layout/venn2"/>
    <dgm:cxn modelId="{1E3287E5-A636-4933-9FFD-8F69DA5C604B}" type="presOf" srcId="{BA7FFFB1-6431-40F3-AE67-25A25DE17529}" destId="{DA5FEDF1-48E1-4C47-847D-F49AE793D885}" srcOrd="0" destOrd="0" presId="urn:microsoft.com/office/officeart/2005/8/layout/venn2"/>
    <dgm:cxn modelId="{04EEBD9B-7DC7-47FB-85A6-F4608D6C66E6}" type="presOf" srcId="{047912D0-2F78-42A2-8F1B-5A105E84E9A7}" destId="{81C91BA6-0063-4A31-A552-A73BD6DBEA75}" srcOrd="1" destOrd="0" presId="urn:microsoft.com/office/officeart/2005/8/layout/venn2"/>
    <dgm:cxn modelId="{932F0ED8-E3B2-4522-B9F3-69D7A169E28F}" type="presOf" srcId="{9385C70D-747F-4E37-AE10-8CEC6C80C4BE}" destId="{2949A507-6105-4000-BC34-F9DF43C0A782}" srcOrd="1" destOrd="0" presId="urn:microsoft.com/office/officeart/2005/8/layout/venn2"/>
    <dgm:cxn modelId="{09D0B4B4-C5D7-4146-AC48-3757B232DE3F}" type="presOf" srcId="{017AC7AD-0675-40E9-8DBD-997F0C9E3A44}" destId="{10F52858-C95B-4949-9731-0ABD73555BBB}" srcOrd="0" destOrd="0" presId="urn:microsoft.com/office/officeart/2005/8/layout/venn2"/>
    <dgm:cxn modelId="{7FA8640A-D5ED-44C2-BDB1-1C0CB1E7D270}" srcId="{BA7FFFB1-6431-40F3-AE67-25A25DE17529}" destId="{047912D0-2F78-42A2-8F1B-5A105E84E9A7}" srcOrd="2" destOrd="0" parTransId="{ECD56DFE-E94A-484A-8777-204773F89E18}" sibTransId="{09C7A829-88CC-4591-BEE5-C1E3B84B338B}"/>
    <dgm:cxn modelId="{42A07311-9BB7-4C7F-A1EE-A353868074B7}" type="presOf" srcId="{047912D0-2F78-42A2-8F1B-5A105E84E9A7}" destId="{EB29BD90-C5B7-41DF-8F33-602689D95BB0}" srcOrd="0" destOrd="0" presId="urn:microsoft.com/office/officeart/2005/8/layout/venn2"/>
    <dgm:cxn modelId="{6BB8F09E-CE45-4871-93F1-FF9D0C713A07}" srcId="{BA7FFFB1-6431-40F3-AE67-25A25DE17529}" destId="{017AC7AD-0675-40E9-8DBD-997F0C9E3A44}" srcOrd="3" destOrd="0" parTransId="{61A5FF1C-550D-4740-8E89-CB57E87E0A10}" sibTransId="{ACAA2807-C2AB-469A-8807-683953FA0E54}"/>
    <dgm:cxn modelId="{9EE88A7F-282E-43E4-A5F1-8040638F6B6F}" type="presOf" srcId="{9385C70D-747F-4E37-AE10-8CEC6C80C4BE}" destId="{82CA776A-06A0-48A8-9996-1A9C06D9986A}" srcOrd="0" destOrd="0" presId="urn:microsoft.com/office/officeart/2005/8/layout/venn2"/>
    <dgm:cxn modelId="{035557C1-CDE5-4E68-896B-F5C6C1FD4B29}" srcId="{BA7FFFB1-6431-40F3-AE67-25A25DE17529}" destId="{D8CD829E-DE89-4A51-A514-BF7D002AE107}" srcOrd="1" destOrd="0" parTransId="{FAE8F7BE-37B6-4ADD-8043-A2B4BD9308E3}" sibTransId="{48B09F87-6F97-4B9D-882E-46FCF73CD3EA}"/>
    <dgm:cxn modelId="{F8D4D55C-D849-4F7B-A037-D875E6AA0CA5}" srcId="{BA7FFFB1-6431-40F3-AE67-25A25DE17529}" destId="{9385C70D-747F-4E37-AE10-8CEC6C80C4BE}" srcOrd="0" destOrd="0" parTransId="{188EC237-92CE-4CC8-84D1-9A260C1E509F}" sibTransId="{6D0E4996-6958-4A9D-8712-EEF87C8A2DC5}"/>
    <dgm:cxn modelId="{7985C83C-3C94-4530-B32E-0E132F54098F}" type="presOf" srcId="{D8CD829E-DE89-4A51-A514-BF7D002AE107}" destId="{30585A6D-5715-4FF8-B9AE-3183485A0EC9}" srcOrd="1" destOrd="0" presId="urn:microsoft.com/office/officeart/2005/8/layout/venn2"/>
    <dgm:cxn modelId="{30DCAE6D-6B48-499E-940F-DF9D928AC5D7}" type="presOf" srcId="{017AC7AD-0675-40E9-8DBD-997F0C9E3A44}" destId="{B9E4EAE5-8FC2-411B-A911-8DD47619F5C2}" srcOrd="1" destOrd="0" presId="urn:microsoft.com/office/officeart/2005/8/layout/venn2"/>
    <dgm:cxn modelId="{912E3AD9-07D3-4BAB-AB99-AF3E66979023}" type="presParOf" srcId="{DA5FEDF1-48E1-4C47-847D-F49AE793D885}" destId="{81C8D0F2-447D-47AA-AC62-D375ED69EB1F}" srcOrd="0" destOrd="0" presId="urn:microsoft.com/office/officeart/2005/8/layout/venn2"/>
    <dgm:cxn modelId="{45DE83A0-90DC-4B56-8401-F3F5DCB77B9C}" type="presParOf" srcId="{81C8D0F2-447D-47AA-AC62-D375ED69EB1F}" destId="{82CA776A-06A0-48A8-9996-1A9C06D9986A}" srcOrd="0" destOrd="0" presId="urn:microsoft.com/office/officeart/2005/8/layout/venn2"/>
    <dgm:cxn modelId="{A1776C5D-8FD3-4B1B-AE4F-83FC5635AABD}" type="presParOf" srcId="{81C8D0F2-447D-47AA-AC62-D375ED69EB1F}" destId="{2949A507-6105-4000-BC34-F9DF43C0A782}" srcOrd="1" destOrd="0" presId="urn:microsoft.com/office/officeart/2005/8/layout/venn2"/>
    <dgm:cxn modelId="{A0CBD60B-D294-4A09-A1C8-3D2D1F6E62E0}" type="presParOf" srcId="{DA5FEDF1-48E1-4C47-847D-F49AE793D885}" destId="{D623D3B1-1743-4964-B4A0-4B033CE55F7E}" srcOrd="1" destOrd="0" presId="urn:microsoft.com/office/officeart/2005/8/layout/venn2"/>
    <dgm:cxn modelId="{8F10A308-A605-4368-81FB-58231A923342}" type="presParOf" srcId="{D623D3B1-1743-4964-B4A0-4B033CE55F7E}" destId="{99F9ECB5-E742-424E-881E-B1A115E8C51E}" srcOrd="0" destOrd="0" presId="urn:microsoft.com/office/officeart/2005/8/layout/venn2"/>
    <dgm:cxn modelId="{D0B1E8FA-5950-4E0F-ADDF-66E76D883973}" type="presParOf" srcId="{D623D3B1-1743-4964-B4A0-4B033CE55F7E}" destId="{30585A6D-5715-4FF8-B9AE-3183485A0EC9}" srcOrd="1" destOrd="0" presId="urn:microsoft.com/office/officeart/2005/8/layout/venn2"/>
    <dgm:cxn modelId="{020C8061-5A9A-4C0B-BDEB-4C9A748EDC63}" type="presParOf" srcId="{DA5FEDF1-48E1-4C47-847D-F49AE793D885}" destId="{69B9D6C2-1F24-4A00-A02E-C5E9A4CB395F}" srcOrd="2" destOrd="0" presId="urn:microsoft.com/office/officeart/2005/8/layout/venn2"/>
    <dgm:cxn modelId="{6A1EF24D-3317-4D69-834A-49D1D8A01CC1}" type="presParOf" srcId="{69B9D6C2-1F24-4A00-A02E-C5E9A4CB395F}" destId="{EB29BD90-C5B7-41DF-8F33-602689D95BB0}" srcOrd="0" destOrd="0" presId="urn:microsoft.com/office/officeart/2005/8/layout/venn2"/>
    <dgm:cxn modelId="{CD9FED90-7CB7-4279-AD4E-4EA8EE3756B7}" type="presParOf" srcId="{69B9D6C2-1F24-4A00-A02E-C5E9A4CB395F}" destId="{81C91BA6-0063-4A31-A552-A73BD6DBEA75}" srcOrd="1" destOrd="0" presId="urn:microsoft.com/office/officeart/2005/8/layout/venn2"/>
    <dgm:cxn modelId="{E7AC4858-81D1-457F-8AC9-787F8D07F9CA}" type="presParOf" srcId="{DA5FEDF1-48E1-4C47-847D-F49AE793D885}" destId="{5FBD55E6-5D7C-4C76-9013-F14B897E223A}" srcOrd="3" destOrd="0" presId="urn:microsoft.com/office/officeart/2005/8/layout/venn2"/>
    <dgm:cxn modelId="{CE09CF6F-482A-489E-8CF7-F28C0F46724D}" type="presParOf" srcId="{5FBD55E6-5D7C-4C76-9013-F14B897E223A}" destId="{10F52858-C95B-4949-9731-0ABD73555BBB}" srcOrd="0" destOrd="0" presId="urn:microsoft.com/office/officeart/2005/8/layout/venn2"/>
    <dgm:cxn modelId="{DAAFA953-8435-4675-BFFF-78B62CF0E842}" type="presParOf" srcId="{5FBD55E6-5D7C-4C76-9013-F14B897E223A}" destId="{B9E4EAE5-8FC2-411B-A911-8DD47619F5C2}"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CA776A-06A0-48A8-9996-1A9C06D9986A}">
      <dsp:nvSpPr>
        <dsp:cNvPr id="0" name=""/>
        <dsp:cNvSpPr/>
      </dsp:nvSpPr>
      <dsp:spPr>
        <a:xfrm>
          <a:off x="258255" y="0"/>
          <a:ext cx="2269820" cy="192369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Outside</a:t>
          </a:r>
          <a:endParaRPr lang="en-US" sz="700" kern="1200">
            <a:latin typeface="Times New Roman" panose="02020603050405020304" pitchFamily="18" charset="0"/>
            <a:cs typeface="Times New Roman" panose="02020603050405020304" pitchFamily="18" charset="0"/>
          </a:endParaRPr>
        </a:p>
      </dsp:txBody>
      <dsp:txXfrm>
        <a:off x="1075845" y="96184"/>
        <a:ext cx="634641" cy="288553"/>
      </dsp:txXfrm>
    </dsp:sp>
    <dsp:sp modelId="{99F9ECB5-E742-424E-881E-B1A115E8C51E}">
      <dsp:nvSpPr>
        <dsp:cNvPr id="0" name=""/>
        <dsp:cNvSpPr/>
      </dsp:nvSpPr>
      <dsp:spPr>
        <a:xfrm>
          <a:off x="623689" y="384738"/>
          <a:ext cx="1538952" cy="15389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Public</a:t>
          </a:r>
        </a:p>
      </dsp:txBody>
      <dsp:txXfrm>
        <a:off x="1124233" y="477075"/>
        <a:ext cx="537864" cy="277011"/>
      </dsp:txXfrm>
    </dsp:sp>
    <dsp:sp modelId="{EB29BD90-C5B7-41DF-8F33-602689D95BB0}">
      <dsp:nvSpPr>
        <dsp:cNvPr id="0" name=""/>
        <dsp:cNvSpPr/>
      </dsp:nvSpPr>
      <dsp:spPr>
        <a:xfrm>
          <a:off x="816058" y="769476"/>
          <a:ext cx="1154214" cy="115421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Semi Private</a:t>
          </a:r>
        </a:p>
      </dsp:txBody>
      <dsp:txXfrm>
        <a:off x="1124233" y="856042"/>
        <a:ext cx="537864" cy="259698"/>
      </dsp:txXfrm>
    </dsp:sp>
    <dsp:sp modelId="{10F52858-C95B-4949-9731-0ABD73555BBB}">
      <dsp:nvSpPr>
        <dsp:cNvPr id="0" name=""/>
        <dsp:cNvSpPr/>
      </dsp:nvSpPr>
      <dsp:spPr>
        <a:xfrm>
          <a:off x="1008427" y="1154214"/>
          <a:ext cx="769476" cy="7694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Private</a:t>
          </a:r>
        </a:p>
      </dsp:txBody>
      <dsp:txXfrm>
        <a:off x="1121115" y="1346583"/>
        <a:ext cx="544101" cy="38473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6BA9-1119-408F-88D5-5F65274E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2024-06-05T03:30:00Z</dcterms:created>
  <dcterms:modified xsi:type="dcterms:W3CDTF">2024-07-05T03:19:00Z</dcterms:modified>
</cp:coreProperties>
</file>